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F279E" w14:textId="3E6BF9B9" w:rsidR="0004355B" w:rsidRPr="00964A48" w:rsidRDefault="00E123BF" w:rsidP="0004355B">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964A48">
        <w:rPr>
          <w:rFonts w:ascii="Arial" w:eastAsia="MS Mincho" w:hAnsi="Arial" w:cs="Arial"/>
          <w:b/>
          <w:noProof/>
          <w:kern w:val="0"/>
          <w:sz w:val="24"/>
          <w:szCs w:val="24"/>
          <w:lang w:val="de-DE" w:eastAsia="en-US"/>
        </w:rPr>
        <w:t>3G</w:t>
      </w:r>
      <w:r w:rsidR="00AF3C16" w:rsidRPr="00964A48">
        <w:rPr>
          <w:rFonts w:ascii="Arial" w:eastAsia="MS Mincho" w:hAnsi="Arial" w:cs="Arial"/>
          <w:b/>
          <w:noProof/>
          <w:kern w:val="0"/>
          <w:sz w:val="24"/>
          <w:szCs w:val="24"/>
          <w:lang w:val="de-DE" w:eastAsia="en-US"/>
        </w:rPr>
        <w:t xml:space="preserve">PP TSG RAN WG1 </w:t>
      </w:r>
      <w:r w:rsidR="004E1565" w:rsidRPr="004E1565">
        <w:rPr>
          <w:rFonts w:ascii="Arial" w:eastAsia="MS Mincho" w:hAnsi="Arial" w:cs="Arial"/>
          <w:b/>
          <w:noProof/>
          <w:kern w:val="0"/>
          <w:sz w:val="24"/>
          <w:szCs w:val="24"/>
          <w:lang w:val="de-DE" w:eastAsia="en-US"/>
        </w:rPr>
        <w:t>#103-e</w:t>
      </w:r>
      <w:r w:rsidR="00AF3C16" w:rsidRPr="00964A48">
        <w:rPr>
          <w:rFonts w:ascii="Arial" w:eastAsia="MS Mincho" w:hAnsi="Arial" w:cs="Arial"/>
          <w:b/>
          <w:noProof/>
          <w:kern w:val="0"/>
          <w:sz w:val="24"/>
          <w:szCs w:val="24"/>
          <w:lang w:val="de-DE" w:eastAsia="en-US"/>
        </w:rPr>
        <w:tab/>
      </w:r>
      <w:r w:rsidR="000714A4" w:rsidRPr="000714A4">
        <w:rPr>
          <w:rFonts w:ascii="Arial" w:eastAsia="MS Mincho" w:hAnsi="Arial" w:cs="Arial"/>
          <w:b/>
          <w:noProof/>
          <w:kern w:val="0"/>
          <w:sz w:val="24"/>
          <w:szCs w:val="24"/>
          <w:lang w:val="de-DE" w:eastAsia="en-US"/>
        </w:rPr>
        <w:t>R1-2007778</w:t>
      </w:r>
    </w:p>
    <w:p w14:paraId="3777EE1B" w14:textId="387CE93A" w:rsidR="00E376B3" w:rsidRDefault="004E1565"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4E1565">
        <w:rPr>
          <w:rFonts w:ascii="Arial" w:eastAsia="MS Mincho" w:hAnsi="Arial" w:cs="Arial"/>
          <w:b/>
          <w:noProof/>
          <w:kern w:val="0"/>
          <w:sz w:val="24"/>
          <w:szCs w:val="24"/>
          <w:lang w:val="de-DE" w:eastAsia="en-US"/>
        </w:rPr>
        <w:t>e-Meeting, October 26th – November 13th, 2020</w:t>
      </w:r>
    </w:p>
    <w:p w14:paraId="2B0C1D2E" w14:textId="77777777" w:rsidR="004E1565" w:rsidRPr="0073377E" w:rsidRDefault="004E1565" w:rsidP="00E123B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17874CD6" w14:textId="0907F430" w:rsidR="00E123BF" w:rsidRPr="00964A48" w:rsidRDefault="00E123BF" w:rsidP="00863FCA">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7D2C49">
        <w:rPr>
          <w:rFonts w:ascii="Arial" w:eastAsia="MS Gothic" w:hAnsi="Arial" w:cs="Arial"/>
          <w:b/>
          <w:kern w:val="0"/>
          <w:sz w:val="24"/>
          <w:szCs w:val="24"/>
          <w:lang w:eastAsia="en-US"/>
        </w:rPr>
        <w:t>Agenda Item:</w:t>
      </w:r>
      <w:r w:rsidRPr="007D2C49">
        <w:rPr>
          <w:rFonts w:ascii="Arial" w:eastAsia="MS Gothic" w:hAnsi="Arial" w:cs="Arial"/>
          <w:b/>
          <w:kern w:val="0"/>
          <w:sz w:val="24"/>
          <w:szCs w:val="24"/>
          <w:lang w:eastAsia="en-US"/>
        </w:rPr>
        <w:tab/>
      </w:r>
      <w:r w:rsidR="007D2C49" w:rsidRPr="007D2C49">
        <w:rPr>
          <w:rFonts w:ascii="Arial" w:eastAsia="MS Gothic" w:hAnsi="Arial" w:cs="Arial"/>
          <w:b/>
          <w:kern w:val="0"/>
          <w:sz w:val="24"/>
          <w:szCs w:val="24"/>
          <w:lang w:eastAsia="en-US"/>
        </w:rPr>
        <w:t>7.2.2</w:t>
      </w:r>
    </w:p>
    <w:p w14:paraId="3C9B7DFE" w14:textId="77777777" w:rsidR="00E123BF" w:rsidRPr="00964A48" w:rsidRDefault="00E123BF" w:rsidP="00863FCA">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rPr>
      </w:pPr>
      <w:r w:rsidRPr="00964A48">
        <w:rPr>
          <w:rFonts w:ascii="Arial" w:eastAsia="MS Gothic" w:hAnsi="Arial" w:cs="Arial"/>
          <w:b/>
          <w:kern w:val="0"/>
          <w:sz w:val="24"/>
          <w:szCs w:val="24"/>
          <w:lang w:eastAsia="en-US"/>
        </w:rPr>
        <w:t xml:space="preserve">Source: </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ja-JP"/>
        </w:rPr>
        <w:t>Fujitsu</w:t>
      </w:r>
    </w:p>
    <w:p w14:paraId="343D415B" w14:textId="0812DF78" w:rsidR="00E123BF" w:rsidRPr="00964A48" w:rsidRDefault="00E123BF" w:rsidP="00863FCA">
      <w:pPr>
        <w:widowControl/>
        <w:pBdr>
          <w:bottom w:val="single" w:sz="12" w:space="1" w:color="auto"/>
        </w:pBdr>
        <w:tabs>
          <w:tab w:val="left" w:pos="1701"/>
          <w:tab w:val="left" w:pos="1739"/>
          <w:tab w:val="left" w:pos="1985"/>
          <w:tab w:val="left" w:pos="2127"/>
        </w:tabs>
        <w:spacing w:beforeLines="20" w:before="62" w:afterLines="20" w:after="62"/>
        <w:ind w:left="1680" w:hanging="1680"/>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Title:</w:t>
      </w:r>
      <w:r w:rsidRPr="00964A48">
        <w:rPr>
          <w:rFonts w:ascii="Arial" w:eastAsia="MS Gothic" w:hAnsi="Arial" w:cs="Arial"/>
          <w:b/>
          <w:kern w:val="0"/>
          <w:sz w:val="24"/>
          <w:szCs w:val="24"/>
          <w:lang w:eastAsia="en-US"/>
        </w:rPr>
        <w:tab/>
      </w:r>
      <w:r w:rsidR="00863FCA">
        <w:rPr>
          <w:rFonts w:ascii="Arial" w:eastAsia="MS Gothic" w:hAnsi="Arial" w:cs="Arial"/>
          <w:b/>
          <w:kern w:val="0"/>
          <w:sz w:val="24"/>
          <w:szCs w:val="24"/>
          <w:lang w:eastAsia="en-US"/>
        </w:rPr>
        <w:tab/>
      </w:r>
      <w:r w:rsidR="007D2C49" w:rsidRPr="007D2C49">
        <w:rPr>
          <w:rFonts w:ascii="Arial" w:eastAsia="MS Gothic" w:hAnsi="Arial" w:cs="Arial"/>
          <w:b/>
          <w:kern w:val="0"/>
          <w:sz w:val="24"/>
          <w:szCs w:val="24"/>
          <w:lang w:eastAsia="en-US"/>
        </w:rPr>
        <w:t xml:space="preserve">Clarification on </w:t>
      </w:r>
      <w:r w:rsidR="00863FCA">
        <w:rPr>
          <w:rFonts w:ascii="Arial" w:eastAsia="MS Gothic" w:hAnsi="Arial" w:cs="Arial"/>
          <w:b/>
          <w:kern w:val="0"/>
          <w:sz w:val="24"/>
          <w:szCs w:val="24"/>
          <w:lang w:eastAsia="en-US"/>
        </w:rPr>
        <w:t>resource allocation for PUSCH scheduled by RAR UL grant or DCI addressed to TC-RNTI</w:t>
      </w:r>
    </w:p>
    <w:p w14:paraId="21EF6EBF" w14:textId="7132D18B" w:rsidR="00E123BF" w:rsidRPr="00964A48" w:rsidRDefault="00E123BF" w:rsidP="00863FCA">
      <w:pPr>
        <w:widowControl/>
        <w:pBdr>
          <w:bottom w:val="single" w:sz="12" w:space="1" w:color="auto"/>
        </w:pBdr>
        <w:tabs>
          <w:tab w:val="left" w:pos="1701"/>
          <w:tab w:val="left" w:pos="1740"/>
        </w:tabs>
        <w:spacing w:beforeLines="20" w:before="62" w:afterLines="20" w:after="62"/>
        <w:rPr>
          <w:rFonts w:ascii="Arial" w:eastAsia="MS Gothic" w:hAnsi="Arial" w:cs="Arial"/>
          <w:b/>
          <w:kern w:val="0"/>
          <w:sz w:val="24"/>
          <w:szCs w:val="24"/>
          <w:lang w:eastAsia="en-US"/>
        </w:rPr>
      </w:pPr>
      <w:r w:rsidRPr="00964A48">
        <w:rPr>
          <w:rFonts w:ascii="Arial" w:eastAsia="MS Gothic" w:hAnsi="Arial" w:cs="Arial"/>
          <w:b/>
          <w:kern w:val="0"/>
          <w:sz w:val="24"/>
          <w:szCs w:val="24"/>
          <w:lang w:eastAsia="en-US"/>
        </w:rPr>
        <w:t>Document for:</w:t>
      </w:r>
      <w:r w:rsidRPr="00964A48">
        <w:rPr>
          <w:rFonts w:ascii="Arial" w:eastAsia="MS Gothic" w:hAnsi="Arial" w:cs="Arial"/>
          <w:b/>
          <w:kern w:val="0"/>
          <w:sz w:val="24"/>
          <w:szCs w:val="24"/>
          <w:lang w:eastAsia="en-US"/>
        </w:rPr>
        <w:tab/>
      </w:r>
      <w:r w:rsidRPr="00964A48">
        <w:rPr>
          <w:rFonts w:ascii="Arial" w:eastAsia="MS Gothic" w:hAnsi="Arial" w:cs="Arial" w:hint="eastAsia"/>
          <w:b/>
          <w:kern w:val="0"/>
          <w:sz w:val="24"/>
          <w:szCs w:val="24"/>
          <w:lang w:eastAsia="en-US"/>
        </w:rPr>
        <w:t>Discussion</w:t>
      </w:r>
      <w:r w:rsidRPr="00964A48">
        <w:rPr>
          <w:rFonts w:ascii="Arial" w:eastAsia="MS Gothic" w:hAnsi="Arial" w:cs="Arial"/>
          <w:b/>
          <w:kern w:val="0"/>
          <w:sz w:val="24"/>
          <w:szCs w:val="24"/>
          <w:lang w:eastAsia="en-US"/>
        </w:rPr>
        <w:t>/Decision</w:t>
      </w:r>
    </w:p>
    <w:p w14:paraId="2F786334" w14:textId="04077DE5" w:rsidR="00366390" w:rsidRPr="00213FA8" w:rsidRDefault="003971B9" w:rsidP="00290E01">
      <w:pPr>
        <w:pStyle w:val="1"/>
        <w:numPr>
          <w:ilvl w:val="0"/>
          <w:numId w:val="1"/>
        </w:numPr>
        <w:tabs>
          <w:tab w:val="num" w:pos="425"/>
        </w:tabs>
        <w:rPr>
          <w:b/>
          <w:snapToGrid w:val="0"/>
        </w:rPr>
      </w:pPr>
      <w:r w:rsidRPr="00213FA8">
        <w:rPr>
          <w:b/>
          <w:snapToGrid w:val="0"/>
        </w:rPr>
        <w:t>Introduction</w:t>
      </w:r>
    </w:p>
    <w:p w14:paraId="034FC080" w14:textId="055F1D30" w:rsidR="004E7A16" w:rsidRPr="00AB2583" w:rsidRDefault="00AE5395" w:rsidP="0046026F">
      <w:pPr>
        <w:rPr>
          <w:rFonts w:ascii="Times New Roman" w:hAnsi="Times New Roman" w:cs="Times New Roman"/>
          <w:sz w:val="24"/>
          <w:szCs w:val="24"/>
        </w:rPr>
      </w:pPr>
      <w:r w:rsidRPr="00AB2583">
        <w:rPr>
          <w:rFonts w:ascii="Times New Roman" w:hAnsi="Times New Roman" w:cs="Times New Roman"/>
          <w:sz w:val="24"/>
          <w:szCs w:val="24"/>
        </w:rPr>
        <w:t>In this contribution,</w:t>
      </w:r>
      <w:r w:rsidR="009C4959" w:rsidRPr="00AB2583">
        <w:rPr>
          <w:rFonts w:ascii="Times New Roman" w:hAnsi="Times New Roman" w:cs="Times New Roman"/>
          <w:sz w:val="24"/>
          <w:szCs w:val="24"/>
        </w:rPr>
        <w:t xml:space="preserve"> </w:t>
      </w:r>
      <w:r w:rsidR="009C4959" w:rsidRPr="00AB2583">
        <w:rPr>
          <w:rFonts w:ascii="Times New Roman" w:hAnsi="Times New Roman" w:cs="Times New Roman" w:hint="eastAsia"/>
          <w:sz w:val="24"/>
          <w:szCs w:val="24"/>
        </w:rPr>
        <w:t>w</w:t>
      </w:r>
      <w:r w:rsidR="009C4959" w:rsidRPr="00AB2583">
        <w:rPr>
          <w:rFonts w:ascii="Times New Roman" w:hAnsi="Times New Roman" w:cs="Times New Roman"/>
          <w:sz w:val="24"/>
          <w:szCs w:val="24"/>
        </w:rPr>
        <w:t xml:space="preserve">e </w:t>
      </w:r>
      <w:r w:rsidR="009C4959" w:rsidRPr="00AB2583">
        <w:rPr>
          <w:rFonts w:ascii="Times New Roman" w:hAnsi="Times New Roman" w:cs="Times New Roman" w:hint="eastAsia"/>
          <w:sz w:val="24"/>
          <w:szCs w:val="24"/>
        </w:rPr>
        <w:t>woul</w:t>
      </w:r>
      <w:r w:rsidR="009C4959" w:rsidRPr="00AB2583">
        <w:rPr>
          <w:rFonts w:ascii="Times New Roman" w:hAnsi="Times New Roman" w:cs="Times New Roman"/>
          <w:sz w:val="24"/>
          <w:szCs w:val="24"/>
        </w:rPr>
        <w:t>d like to discuss</w:t>
      </w:r>
      <w:r w:rsidR="004847DD" w:rsidRPr="00AB2583">
        <w:rPr>
          <w:rFonts w:ascii="Times New Roman" w:hAnsi="Times New Roman" w:cs="Times New Roman"/>
          <w:sz w:val="24"/>
          <w:szCs w:val="24"/>
        </w:rPr>
        <w:t xml:space="preserve"> </w:t>
      </w:r>
      <w:r w:rsidR="004847DD" w:rsidRPr="00AB2583">
        <w:rPr>
          <w:rFonts w:ascii="Times New Roman" w:hAnsi="Times New Roman" w:cs="Times New Roman" w:hint="eastAsia"/>
          <w:sz w:val="24"/>
          <w:szCs w:val="24"/>
        </w:rPr>
        <w:t>some</w:t>
      </w:r>
      <w:r w:rsidR="004847DD" w:rsidRPr="00AB2583">
        <w:rPr>
          <w:rFonts w:ascii="Times New Roman" w:hAnsi="Times New Roman" w:cs="Times New Roman"/>
          <w:sz w:val="24"/>
          <w:szCs w:val="24"/>
        </w:rPr>
        <w:t xml:space="preserve"> remaining issue</w:t>
      </w:r>
      <w:r w:rsidR="00863FCA" w:rsidRPr="00AB2583">
        <w:rPr>
          <w:rFonts w:ascii="Times New Roman" w:hAnsi="Times New Roman" w:cs="Times New Roman"/>
          <w:sz w:val="24"/>
          <w:szCs w:val="24"/>
        </w:rPr>
        <w:t xml:space="preserve"> on resource allocation for PUSCH scheduled by RAR UL grant or DCI addressed to TC-RNTI</w:t>
      </w:r>
      <w:r w:rsidR="009C4959" w:rsidRPr="00AB2583">
        <w:rPr>
          <w:rFonts w:ascii="Times New Roman" w:hAnsi="Times New Roman" w:cs="Times New Roman"/>
          <w:sz w:val="24"/>
          <w:szCs w:val="24"/>
        </w:rPr>
        <w:t>.</w:t>
      </w:r>
    </w:p>
    <w:p w14:paraId="1932E6A9" w14:textId="3A17F2E3" w:rsidR="002644A1" w:rsidRPr="00E81114" w:rsidRDefault="003971B9" w:rsidP="00290E01">
      <w:pPr>
        <w:pStyle w:val="1"/>
        <w:numPr>
          <w:ilvl w:val="0"/>
          <w:numId w:val="1"/>
        </w:numPr>
        <w:tabs>
          <w:tab w:val="num" w:pos="425"/>
        </w:tabs>
        <w:rPr>
          <w:b/>
          <w:snapToGrid w:val="0"/>
        </w:rPr>
      </w:pPr>
      <w:bookmarkStart w:id="1" w:name="_GoBack"/>
      <w:r w:rsidRPr="00E81114">
        <w:rPr>
          <w:b/>
          <w:snapToGrid w:val="0"/>
        </w:rPr>
        <w:t>Discussion</w:t>
      </w:r>
    </w:p>
    <w:p w14:paraId="2F7112AA" w14:textId="0734268B" w:rsidR="000A025D" w:rsidRDefault="002C2F07" w:rsidP="000A025D">
      <w:pPr>
        <w:rPr>
          <w:rFonts w:ascii="Times New Roman" w:hAnsi="Times New Roman" w:cs="Times New Roman"/>
          <w:sz w:val="24"/>
          <w:szCs w:val="24"/>
        </w:rPr>
      </w:pPr>
      <w:r w:rsidRPr="00AB2583">
        <w:rPr>
          <w:rFonts w:ascii="Times New Roman" w:hAnsi="Times New Roman" w:cs="Times New Roman"/>
          <w:sz w:val="24"/>
          <w:szCs w:val="24"/>
        </w:rPr>
        <w:t xml:space="preserve">In the last </w:t>
      </w:r>
      <w:r w:rsidR="005A404E">
        <w:rPr>
          <w:rFonts w:ascii="Times New Roman" w:hAnsi="Times New Roman" w:cs="Times New Roman"/>
          <w:sz w:val="24"/>
          <w:szCs w:val="24"/>
        </w:rPr>
        <w:t xml:space="preserve">RAN1 </w:t>
      </w:r>
      <w:r w:rsidRPr="00AB2583">
        <w:rPr>
          <w:rFonts w:ascii="Times New Roman" w:hAnsi="Times New Roman" w:cs="Times New Roman"/>
          <w:sz w:val="24"/>
          <w:szCs w:val="24"/>
        </w:rPr>
        <w:t xml:space="preserve">meeting, </w:t>
      </w:r>
      <w:r w:rsidR="00003268" w:rsidRPr="00AB2583">
        <w:rPr>
          <w:rFonts w:ascii="Times New Roman" w:hAnsi="Times New Roman" w:cs="Times New Roman"/>
          <w:sz w:val="24"/>
          <w:szCs w:val="24"/>
        </w:rPr>
        <w:t xml:space="preserve">it was discussed </w:t>
      </w:r>
      <w:r w:rsidRPr="00AB2583">
        <w:rPr>
          <w:rFonts w:ascii="Times New Roman" w:hAnsi="Times New Roman" w:cs="Times New Roman"/>
          <w:sz w:val="24"/>
          <w:szCs w:val="24"/>
        </w:rPr>
        <w:t xml:space="preserve">how to avoid ambiguity at the </w:t>
      </w:r>
      <w:proofErr w:type="spellStart"/>
      <w:r w:rsidRPr="00AB2583">
        <w:rPr>
          <w:rFonts w:ascii="Times New Roman" w:hAnsi="Times New Roman" w:cs="Times New Roman"/>
          <w:sz w:val="24"/>
          <w:szCs w:val="24"/>
        </w:rPr>
        <w:t>gNB</w:t>
      </w:r>
      <w:proofErr w:type="spellEnd"/>
      <w:r w:rsidRPr="00AB2583">
        <w:rPr>
          <w:rFonts w:ascii="Times New Roman" w:hAnsi="Times New Roman" w:cs="Times New Roman"/>
          <w:sz w:val="24"/>
          <w:szCs w:val="24"/>
        </w:rPr>
        <w:t xml:space="preserve"> on exactly which RBs within the allocated interlace(s) are used for PUSCH scheduled by RAR UL grant or by DCI 0_0 addressed to TC-RNTI</w:t>
      </w:r>
      <w:r w:rsidR="00003268" w:rsidRPr="00AB2583">
        <w:rPr>
          <w:rFonts w:ascii="Times New Roman" w:hAnsi="Times New Roman" w:cs="Times New Roman"/>
          <w:sz w:val="24"/>
          <w:szCs w:val="24"/>
        </w:rPr>
        <w:t>.</w:t>
      </w:r>
      <w:r w:rsidRPr="00AB2583">
        <w:rPr>
          <w:rFonts w:ascii="Times New Roman" w:hAnsi="Times New Roman" w:cs="Times New Roman"/>
          <w:sz w:val="24"/>
          <w:szCs w:val="24"/>
        </w:rPr>
        <w:t xml:space="preserve"> </w:t>
      </w:r>
      <w:r w:rsidR="00003268" w:rsidRPr="00AB2583">
        <w:rPr>
          <w:rFonts w:ascii="Times New Roman" w:hAnsi="Times New Roman" w:cs="Times New Roman"/>
          <w:sz w:val="24"/>
          <w:szCs w:val="24"/>
        </w:rPr>
        <w:t xml:space="preserve">And the solution is that the UE assumes that the RB set </w:t>
      </w:r>
      <w:r w:rsidR="00E72874">
        <w:rPr>
          <w:rFonts w:ascii="Times New Roman" w:hAnsi="Times New Roman" w:cs="Times New Roman"/>
          <w:sz w:val="24"/>
          <w:szCs w:val="24"/>
        </w:rPr>
        <w:t xml:space="preserve">for the PUSCH transmission </w:t>
      </w:r>
      <w:r w:rsidR="00003268" w:rsidRPr="00AB2583">
        <w:rPr>
          <w:rFonts w:ascii="Times New Roman" w:hAnsi="Times New Roman" w:cs="Times New Roman"/>
          <w:sz w:val="24"/>
          <w:szCs w:val="24"/>
        </w:rPr>
        <w:t xml:space="preserve">is defined as when the UE is not </w:t>
      </w:r>
      <w:r w:rsidR="00BA1E0D">
        <w:rPr>
          <w:rFonts w:ascii="Times New Roman" w:hAnsi="Times New Roman" w:cs="Times New Roman"/>
          <w:sz w:val="24"/>
          <w:szCs w:val="24"/>
        </w:rPr>
        <w:t>configured with</w:t>
      </w:r>
      <w:r w:rsidR="00003268" w:rsidRPr="00AB2583">
        <w:rPr>
          <w:rFonts w:ascii="Times New Roman" w:hAnsi="Times New Roman" w:cs="Times New Roman"/>
          <w:sz w:val="24"/>
          <w:szCs w:val="24"/>
        </w:rPr>
        <w:t xml:space="preserve"> </w:t>
      </w:r>
      <w:r w:rsidR="00003268" w:rsidRPr="00AB2583">
        <w:rPr>
          <w:rFonts w:ascii="Times New Roman" w:hAnsi="Times New Roman" w:cs="Times New Roman"/>
          <w:i/>
          <w:sz w:val="24"/>
          <w:szCs w:val="24"/>
        </w:rPr>
        <w:t>intraCellGuardBandUL-r16</w:t>
      </w:r>
      <w:r w:rsidR="009D1397">
        <w:rPr>
          <w:rFonts w:ascii="Times New Roman" w:hAnsi="Times New Roman" w:cs="Times New Roman" w:hint="eastAsia"/>
          <w:sz w:val="24"/>
          <w:szCs w:val="24"/>
        </w:rPr>
        <w:t>,</w:t>
      </w:r>
      <w:r w:rsidR="009D1397">
        <w:rPr>
          <w:rFonts w:ascii="Times New Roman" w:hAnsi="Times New Roman" w:cs="Times New Roman"/>
          <w:sz w:val="24"/>
          <w:szCs w:val="24"/>
        </w:rPr>
        <w:t xml:space="preserve"> even if the UE is </w:t>
      </w:r>
      <w:r w:rsidR="00BA1E0D">
        <w:rPr>
          <w:rFonts w:ascii="Times New Roman" w:hAnsi="Times New Roman" w:cs="Times New Roman"/>
          <w:sz w:val="24"/>
          <w:szCs w:val="24"/>
        </w:rPr>
        <w:t>configured with</w:t>
      </w:r>
      <w:r w:rsidR="009D1397">
        <w:rPr>
          <w:rFonts w:ascii="Times New Roman" w:hAnsi="Times New Roman" w:cs="Times New Roman"/>
          <w:sz w:val="24"/>
          <w:szCs w:val="24"/>
        </w:rPr>
        <w:t xml:space="preserve"> </w:t>
      </w:r>
      <w:r w:rsidR="009D1397" w:rsidRPr="00AB2583">
        <w:rPr>
          <w:rFonts w:ascii="Times New Roman" w:hAnsi="Times New Roman" w:cs="Times New Roman"/>
          <w:i/>
          <w:sz w:val="24"/>
          <w:szCs w:val="24"/>
        </w:rPr>
        <w:t>intraCellGuardBandUL-r16</w:t>
      </w:r>
      <w:r w:rsidR="004847DD" w:rsidRPr="00AB2583">
        <w:rPr>
          <w:rFonts w:ascii="Times New Roman" w:hAnsi="Times New Roman" w:cs="Times New Roman"/>
          <w:sz w:val="24"/>
          <w:szCs w:val="24"/>
        </w:rPr>
        <w:t xml:space="preserve">. </w:t>
      </w:r>
    </w:p>
    <w:bookmarkEnd w:id="1"/>
    <w:p w14:paraId="3D39BA9E" w14:textId="2A65A54E" w:rsidR="00AB2CCC" w:rsidRDefault="000A025D" w:rsidP="009D1397">
      <w:pPr>
        <w:spacing w:before="240"/>
        <w:rPr>
          <w:rFonts w:ascii="Times New Roman" w:hAnsi="Times New Roman" w:cs="Times New Roman"/>
          <w:sz w:val="24"/>
          <w:szCs w:val="24"/>
        </w:rPr>
      </w:pPr>
      <w:r>
        <w:rPr>
          <w:rFonts w:ascii="Times New Roman" w:hAnsi="Times New Roman" w:cs="Times New Roman"/>
          <w:sz w:val="24"/>
          <w:szCs w:val="24"/>
        </w:rPr>
        <w:t xml:space="preserve">However, </w:t>
      </w:r>
      <w:r w:rsidR="009D1397">
        <w:rPr>
          <w:rFonts w:ascii="Times New Roman" w:hAnsi="Times New Roman" w:cs="Times New Roman"/>
          <w:sz w:val="24"/>
          <w:szCs w:val="24"/>
        </w:rPr>
        <w:t xml:space="preserve">considering the case that the RB sets configured by </w:t>
      </w:r>
      <w:r w:rsidR="009D1397" w:rsidRPr="00AB2583">
        <w:rPr>
          <w:rFonts w:ascii="Times New Roman" w:hAnsi="Times New Roman" w:cs="Times New Roman"/>
          <w:i/>
          <w:sz w:val="24"/>
          <w:szCs w:val="24"/>
        </w:rPr>
        <w:t>intraCellGuardBandUL-r16</w:t>
      </w:r>
      <w:r w:rsidR="009D1397">
        <w:rPr>
          <w:rFonts w:ascii="Times New Roman" w:hAnsi="Times New Roman" w:cs="Times New Roman"/>
          <w:sz w:val="24"/>
          <w:szCs w:val="24"/>
        </w:rPr>
        <w:t xml:space="preserve"> is smaller than what defined by RAN4, how the UE determines the exact RBs may need to be further clarified.</w:t>
      </w:r>
      <w:r w:rsidR="009127BA">
        <w:rPr>
          <w:rFonts w:ascii="Times New Roman" w:hAnsi="Times New Roman" w:cs="Times New Roman"/>
          <w:sz w:val="24"/>
          <w:szCs w:val="24"/>
        </w:rPr>
        <w:t xml:space="preserve"> </w:t>
      </w:r>
      <w:r w:rsidR="00AB2CCC" w:rsidRPr="00AB2583">
        <w:rPr>
          <w:rFonts w:ascii="Times New Roman" w:hAnsi="Times New Roman" w:cs="Times New Roman"/>
          <w:sz w:val="24"/>
          <w:szCs w:val="24"/>
        </w:rPr>
        <w:t xml:space="preserve">One example is shown in the Figure </w:t>
      </w:r>
      <w:r w:rsidR="00AB2CCC">
        <w:rPr>
          <w:rFonts w:ascii="Times New Roman" w:hAnsi="Times New Roman" w:cs="Times New Roman"/>
          <w:sz w:val="24"/>
          <w:szCs w:val="24"/>
        </w:rPr>
        <w:t xml:space="preserve">1, assuming the RB sets configured by </w:t>
      </w:r>
      <w:r w:rsidR="00AB2CCC" w:rsidRPr="00AB2583">
        <w:rPr>
          <w:rFonts w:ascii="Times New Roman" w:hAnsi="Times New Roman" w:cs="Times New Roman"/>
          <w:i/>
          <w:sz w:val="24"/>
          <w:szCs w:val="24"/>
        </w:rPr>
        <w:t>intraCellGuardBandUL-r16</w:t>
      </w:r>
      <w:r w:rsidR="00AB2CCC">
        <w:rPr>
          <w:rFonts w:ascii="Times New Roman" w:hAnsi="Times New Roman" w:cs="Times New Roman"/>
          <w:sz w:val="24"/>
          <w:szCs w:val="24"/>
        </w:rPr>
        <w:t xml:space="preserve"> is smaller than what defined by RAN4 and the active BWP includes one RB set, i.e. RB set 0. </w:t>
      </w:r>
      <w:r w:rsidR="0095114F">
        <w:rPr>
          <w:rFonts w:ascii="Times New Roman" w:hAnsi="Times New Roman" w:cs="Times New Roman"/>
          <w:sz w:val="24"/>
          <w:szCs w:val="24"/>
        </w:rPr>
        <w:t>As per</w:t>
      </w:r>
      <w:r w:rsidR="007926B3">
        <w:rPr>
          <w:rFonts w:ascii="Times New Roman" w:hAnsi="Times New Roman" w:cs="Times New Roman"/>
          <w:sz w:val="24"/>
          <w:szCs w:val="24"/>
        </w:rPr>
        <w:t xml:space="preserve"> current Clause 7 of TS 38.214,</w:t>
      </w:r>
      <w:r w:rsidR="00AB2CCC">
        <w:rPr>
          <w:rFonts w:ascii="Times New Roman" w:hAnsi="Times New Roman" w:cs="Times New Roman"/>
          <w:sz w:val="24"/>
          <w:szCs w:val="24"/>
        </w:rPr>
        <w:t xml:space="preserve"> </w:t>
      </w:r>
      <w:r w:rsidR="007926B3">
        <w:rPr>
          <w:rFonts w:ascii="Times New Roman" w:hAnsi="Times New Roman" w:cs="Times New Roman"/>
          <w:sz w:val="24"/>
          <w:szCs w:val="24"/>
        </w:rPr>
        <w:t xml:space="preserve">when the UE </w:t>
      </w:r>
      <w:r w:rsidR="00BA1E0D">
        <w:rPr>
          <w:rFonts w:ascii="Times New Roman" w:hAnsi="Times New Roman" w:cs="Times New Roman"/>
          <w:sz w:val="24"/>
          <w:szCs w:val="24"/>
        </w:rPr>
        <w:t>is</w:t>
      </w:r>
      <w:r w:rsidR="007926B3">
        <w:rPr>
          <w:rFonts w:ascii="Times New Roman" w:hAnsi="Times New Roman" w:cs="Times New Roman"/>
          <w:sz w:val="24"/>
          <w:szCs w:val="24"/>
        </w:rPr>
        <w:t xml:space="preserve"> </w:t>
      </w:r>
      <w:r w:rsidR="00BA1E0D">
        <w:rPr>
          <w:rFonts w:ascii="Times New Roman" w:hAnsi="Times New Roman" w:cs="Times New Roman"/>
          <w:sz w:val="24"/>
          <w:szCs w:val="24"/>
        </w:rPr>
        <w:t>configured with</w:t>
      </w:r>
      <w:r w:rsidR="007926B3">
        <w:rPr>
          <w:rFonts w:ascii="Times New Roman" w:hAnsi="Times New Roman" w:cs="Times New Roman"/>
          <w:sz w:val="24"/>
          <w:szCs w:val="24"/>
        </w:rPr>
        <w:t xml:space="preserve"> </w:t>
      </w:r>
      <w:r w:rsidR="007926B3" w:rsidRPr="00AB2583">
        <w:rPr>
          <w:rFonts w:ascii="Times New Roman" w:hAnsi="Times New Roman" w:cs="Times New Roman"/>
          <w:i/>
          <w:sz w:val="24"/>
          <w:szCs w:val="24"/>
        </w:rPr>
        <w:t>intraCellGuardBandUL-r16</w:t>
      </w:r>
      <w:r w:rsidR="007926B3">
        <w:rPr>
          <w:rFonts w:ascii="Times New Roman" w:hAnsi="Times New Roman" w:cs="Times New Roman"/>
          <w:sz w:val="24"/>
          <w:szCs w:val="24"/>
        </w:rPr>
        <w:t xml:space="preserve">, </w:t>
      </w:r>
      <w:r w:rsidR="00AB2CCC">
        <w:rPr>
          <w:rFonts w:ascii="Times New Roman" w:hAnsi="Times New Roman" w:cs="Times New Roman"/>
          <w:sz w:val="24"/>
          <w:szCs w:val="24"/>
        </w:rPr>
        <w:t>the boundar</w:t>
      </w:r>
      <w:r w:rsidR="00052A50">
        <w:rPr>
          <w:rFonts w:ascii="Times New Roman" w:hAnsi="Times New Roman" w:cs="Times New Roman"/>
          <w:sz w:val="24"/>
          <w:szCs w:val="24"/>
        </w:rPr>
        <w:t>ies</w:t>
      </w:r>
      <w:r w:rsidR="00AB2CCC">
        <w:rPr>
          <w:rFonts w:ascii="Times New Roman" w:hAnsi="Times New Roman" w:cs="Times New Roman"/>
          <w:sz w:val="24"/>
          <w:szCs w:val="24"/>
        </w:rPr>
        <w:t xml:space="preserve"> of a BWP should be aligned with its included RB set</w:t>
      </w:r>
      <w:r w:rsidR="00AB2CCC">
        <w:rPr>
          <w:rFonts w:ascii="Times New Roman" w:hAnsi="Times New Roman" w:cs="Times New Roman" w:hint="eastAsia"/>
          <w:sz w:val="24"/>
          <w:szCs w:val="24"/>
        </w:rPr>
        <w:t>s</w:t>
      </w:r>
      <w:r w:rsidR="007926B3">
        <w:rPr>
          <w:rFonts w:ascii="Times New Roman" w:hAnsi="Times New Roman" w:cs="Times New Roman"/>
          <w:sz w:val="24"/>
          <w:szCs w:val="24"/>
        </w:rPr>
        <w:t xml:space="preserve"> which are determined based on </w:t>
      </w:r>
      <w:r w:rsidR="007926B3" w:rsidRPr="00AB2583">
        <w:rPr>
          <w:rFonts w:ascii="Times New Roman" w:hAnsi="Times New Roman" w:cs="Times New Roman"/>
          <w:i/>
          <w:sz w:val="24"/>
          <w:szCs w:val="24"/>
        </w:rPr>
        <w:t>intraCellGuardBandUL-r16</w:t>
      </w:r>
      <w:r w:rsidR="007926B3">
        <w:rPr>
          <w:rFonts w:ascii="Times New Roman" w:hAnsi="Times New Roman" w:cs="Times New Roman"/>
          <w:sz w:val="24"/>
          <w:szCs w:val="24"/>
        </w:rPr>
        <w:t xml:space="preserve">. </w:t>
      </w:r>
      <w:r w:rsidR="0095114F">
        <w:rPr>
          <w:rFonts w:ascii="Times New Roman" w:hAnsi="Times New Roman" w:cs="Times New Roman"/>
          <w:sz w:val="24"/>
          <w:szCs w:val="24"/>
        </w:rPr>
        <w:t>According to</w:t>
      </w:r>
      <w:r w:rsidR="007926B3">
        <w:rPr>
          <w:rFonts w:ascii="Times New Roman" w:hAnsi="Times New Roman" w:cs="Times New Roman"/>
          <w:sz w:val="24"/>
          <w:szCs w:val="24"/>
        </w:rPr>
        <w:t xml:space="preserve"> that, in Figure 1, </w:t>
      </w:r>
      <w:r w:rsidR="0095114F">
        <w:rPr>
          <w:rFonts w:ascii="Times New Roman" w:hAnsi="Times New Roman" w:cs="Times New Roman"/>
          <w:sz w:val="24"/>
          <w:szCs w:val="24"/>
        </w:rPr>
        <w:t>s</w:t>
      </w:r>
      <w:r w:rsidR="0095114F" w:rsidRPr="00AB2583">
        <w:rPr>
          <w:rFonts w:ascii="Times New Roman" w:hAnsi="Times New Roman" w:cs="Times New Roman"/>
          <w:sz w:val="24"/>
          <w:szCs w:val="24"/>
        </w:rPr>
        <w:t xml:space="preserve">ince the RB set 0 configured by </w:t>
      </w:r>
      <w:r w:rsidR="0095114F" w:rsidRPr="00AB2583">
        <w:rPr>
          <w:rFonts w:ascii="Times New Roman" w:hAnsi="Times New Roman" w:cs="Times New Roman"/>
          <w:i/>
          <w:sz w:val="24"/>
          <w:szCs w:val="24"/>
        </w:rPr>
        <w:t>intraCellGuardBandUL-r16</w:t>
      </w:r>
      <w:r w:rsidR="0095114F" w:rsidRPr="00AB2583">
        <w:rPr>
          <w:rFonts w:ascii="Times New Roman" w:hAnsi="Times New Roman" w:cs="Times New Roman"/>
          <w:sz w:val="24"/>
          <w:szCs w:val="24"/>
        </w:rPr>
        <w:t xml:space="preserve"> includes less RBs than the RB set 0 defined by RAN4</w:t>
      </w:r>
      <w:r w:rsidR="0095114F">
        <w:rPr>
          <w:rFonts w:ascii="Times New Roman" w:hAnsi="Times New Roman" w:cs="Times New Roman"/>
          <w:sz w:val="24"/>
          <w:szCs w:val="24"/>
        </w:rPr>
        <w:t xml:space="preserve">, </w:t>
      </w:r>
      <w:r w:rsidR="007926B3">
        <w:rPr>
          <w:rFonts w:ascii="Times New Roman" w:hAnsi="Times New Roman" w:cs="Times New Roman"/>
          <w:sz w:val="24"/>
          <w:szCs w:val="24"/>
        </w:rPr>
        <w:t>some of the RBs of the RB set 0 defined by RAN4</w:t>
      </w:r>
      <w:r w:rsidR="009127BA">
        <w:rPr>
          <w:rFonts w:ascii="Times New Roman" w:hAnsi="Times New Roman" w:cs="Times New Roman"/>
          <w:sz w:val="24"/>
          <w:szCs w:val="24"/>
        </w:rPr>
        <w:t xml:space="preserve"> (</w:t>
      </w:r>
      <w:r w:rsidR="007926B3">
        <w:rPr>
          <w:rFonts w:ascii="Times New Roman" w:hAnsi="Times New Roman" w:cs="Times New Roman"/>
          <w:sz w:val="24"/>
          <w:szCs w:val="24"/>
        </w:rPr>
        <w:t>i.e. the RBs between the dashed lines</w:t>
      </w:r>
      <w:r w:rsidR="009127BA">
        <w:rPr>
          <w:rFonts w:ascii="Times New Roman" w:hAnsi="Times New Roman" w:cs="Times New Roman"/>
          <w:sz w:val="24"/>
          <w:szCs w:val="24"/>
        </w:rPr>
        <w:t>)</w:t>
      </w:r>
      <w:r w:rsidR="007926B3">
        <w:rPr>
          <w:rFonts w:ascii="Times New Roman" w:hAnsi="Times New Roman" w:cs="Times New Roman"/>
          <w:sz w:val="24"/>
          <w:szCs w:val="24"/>
        </w:rPr>
        <w:t xml:space="preserve"> would be outside of the active BWP</w:t>
      </w:r>
      <w:r w:rsidR="0095114F">
        <w:rPr>
          <w:rFonts w:ascii="Times New Roman" w:hAnsi="Times New Roman" w:cs="Times New Roman"/>
          <w:sz w:val="24"/>
          <w:szCs w:val="24"/>
        </w:rPr>
        <w:t xml:space="preserve">. In such case, </w:t>
      </w:r>
      <w:r w:rsidR="009127BA">
        <w:rPr>
          <w:rFonts w:ascii="Times New Roman" w:hAnsi="Times New Roman" w:cs="Times New Roman"/>
          <w:sz w:val="24"/>
          <w:szCs w:val="24"/>
        </w:rPr>
        <w:t xml:space="preserve">it needs to be clarified </w:t>
      </w:r>
      <w:r w:rsidR="0095114F">
        <w:rPr>
          <w:rFonts w:ascii="Times New Roman" w:hAnsi="Times New Roman" w:cs="Times New Roman"/>
          <w:sz w:val="24"/>
          <w:szCs w:val="24"/>
        </w:rPr>
        <w:t>w</w:t>
      </w:r>
      <w:r w:rsidR="007926B3">
        <w:rPr>
          <w:rFonts w:ascii="Times New Roman" w:hAnsi="Times New Roman" w:cs="Times New Roman"/>
          <w:sz w:val="24"/>
          <w:szCs w:val="24"/>
        </w:rPr>
        <w:t xml:space="preserve">hether the </w:t>
      </w:r>
      <w:r w:rsidR="007926B3" w:rsidRPr="00AB2583">
        <w:rPr>
          <w:rFonts w:ascii="Times New Roman" w:hAnsi="Times New Roman" w:cs="Times New Roman"/>
          <w:sz w:val="24"/>
          <w:szCs w:val="24"/>
        </w:rPr>
        <w:t>UE should use the RBs</w:t>
      </w:r>
      <w:r w:rsidR="009127BA" w:rsidRPr="00414384">
        <w:rPr>
          <w:rFonts w:ascii="Times New Roman" w:hAnsi="Times New Roman" w:cs="Times New Roman"/>
          <w:sz w:val="24"/>
          <w:szCs w:val="24"/>
        </w:rPr>
        <w:t xml:space="preserve"> which belong to the </w:t>
      </w:r>
      <w:r w:rsidR="009127BA">
        <w:rPr>
          <w:rFonts w:ascii="Times New Roman" w:hAnsi="Times New Roman" w:cs="Times New Roman"/>
          <w:sz w:val="24"/>
          <w:szCs w:val="24"/>
        </w:rPr>
        <w:t xml:space="preserve">corresponding </w:t>
      </w:r>
      <w:r w:rsidR="009127BA" w:rsidRPr="00414384">
        <w:rPr>
          <w:rFonts w:ascii="Times New Roman" w:hAnsi="Times New Roman" w:cs="Times New Roman"/>
          <w:sz w:val="24"/>
          <w:szCs w:val="24"/>
        </w:rPr>
        <w:t>RB set defined by RAN4</w:t>
      </w:r>
      <w:r w:rsidR="009127BA">
        <w:rPr>
          <w:rFonts w:ascii="Times New Roman" w:hAnsi="Times New Roman" w:cs="Times New Roman"/>
          <w:sz w:val="24"/>
          <w:szCs w:val="24"/>
        </w:rPr>
        <w:t xml:space="preserve"> </w:t>
      </w:r>
      <w:r w:rsidR="009127BA" w:rsidRPr="00414384">
        <w:rPr>
          <w:rFonts w:ascii="Times New Roman" w:hAnsi="Times New Roman" w:cs="Times New Roman"/>
          <w:sz w:val="24"/>
          <w:szCs w:val="24"/>
        </w:rPr>
        <w:t xml:space="preserve">but are </w:t>
      </w:r>
      <w:r w:rsidR="007926B3" w:rsidRPr="00AB2583">
        <w:rPr>
          <w:rFonts w:ascii="Times New Roman" w:hAnsi="Times New Roman" w:cs="Times New Roman"/>
          <w:sz w:val="24"/>
          <w:szCs w:val="24"/>
        </w:rPr>
        <w:t xml:space="preserve">outside of the BWP for the </w:t>
      </w:r>
      <w:r w:rsidR="007926B3">
        <w:rPr>
          <w:rFonts w:ascii="Times New Roman" w:hAnsi="Times New Roman" w:cs="Times New Roman"/>
          <w:sz w:val="24"/>
          <w:szCs w:val="24"/>
        </w:rPr>
        <w:t xml:space="preserve">PUSCH </w:t>
      </w:r>
      <w:r w:rsidR="007926B3" w:rsidRPr="00AB2583">
        <w:rPr>
          <w:rFonts w:ascii="Times New Roman" w:hAnsi="Times New Roman" w:cs="Times New Roman"/>
          <w:sz w:val="24"/>
          <w:szCs w:val="24"/>
        </w:rPr>
        <w:t>transmission</w:t>
      </w:r>
      <w:r w:rsidR="009127BA">
        <w:rPr>
          <w:rFonts w:ascii="Times New Roman" w:hAnsi="Times New Roman" w:cs="Times New Roman"/>
          <w:sz w:val="24"/>
          <w:szCs w:val="24"/>
        </w:rPr>
        <w:t>.</w:t>
      </w:r>
    </w:p>
    <w:p w14:paraId="10BA4858" w14:textId="1CF8EFEE" w:rsidR="009D1397" w:rsidRDefault="001F1B41" w:rsidP="009D1397">
      <w:pPr>
        <w:jc w:val="center"/>
        <w:rPr>
          <w:rFonts w:ascii="Times New Roman" w:hAnsi="Times New Roman" w:cs="Times New Roman"/>
        </w:rPr>
      </w:pPr>
      <w:r w:rsidRPr="003A6641">
        <w:rPr>
          <w:rFonts w:ascii="Times New Roman" w:hAnsi="Times New Roman" w:cs="Times New Roman"/>
        </w:rPr>
        <w:object w:dxaOrig="10818" w:dyaOrig="7642" w14:anchorId="7F739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6.1pt" o:ole="">
            <v:imagedata r:id="rId7" o:title=""/>
          </v:shape>
          <o:OLEObject Type="Embed" ProgID="Visio.Drawing.11" ShapeID="_x0000_i1025" DrawAspect="Content" ObjectID="_1664372930" r:id="rId8"/>
        </w:object>
      </w:r>
    </w:p>
    <w:p w14:paraId="55761748" w14:textId="3237BA7A" w:rsidR="009D1397" w:rsidRDefault="009D1397" w:rsidP="009D1397">
      <w:pPr>
        <w:jc w:val="center"/>
        <w:rPr>
          <w:rFonts w:ascii="Times New Roman" w:hAnsi="Times New Roman" w:cs="Times New Roman"/>
        </w:rPr>
      </w:pPr>
      <w:r w:rsidRPr="004E0446">
        <w:rPr>
          <w:rFonts w:ascii="Times New Roman" w:hAnsi="Times New Roman" w:cs="Times New Roman" w:hint="eastAsia"/>
          <w:sz w:val="22"/>
        </w:rPr>
        <w:t>F</w:t>
      </w:r>
      <w:r w:rsidRPr="004E0446">
        <w:rPr>
          <w:rFonts w:ascii="Times New Roman" w:hAnsi="Times New Roman" w:cs="Times New Roman"/>
          <w:sz w:val="22"/>
        </w:rPr>
        <w:t xml:space="preserve">igure 1: Example of BWP </w:t>
      </w:r>
      <w:r w:rsidR="00052A50">
        <w:rPr>
          <w:rFonts w:ascii="Times New Roman" w:hAnsi="Times New Roman" w:cs="Times New Roman"/>
          <w:sz w:val="22"/>
        </w:rPr>
        <w:t>and RB set configuration</w:t>
      </w:r>
    </w:p>
    <w:p w14:paraId="0DF4E0FD" w14:textId="79D39969" w:rsidR="009726A2" w:rsidRPr="00414384" w:rsidRDefault="009726A2" w:rsidP="00052A50">
      <w:pPr>
        <w:spacing w:before="240"/>
        <w:rPr>
          <w:rFonts w:ascii="Times New Roman" w:hAnsi="Times New Roman" w:cs="Times New Roman"/>
          <w:b/>
          <w:sz w:val="24"/>
          <w:szCs w:val="24"/>
        </w:rPr>
      </w:pPr>
      <w:r w:rsidRPr="00414384">
        <w:rPr>
          <w:rFonts w:ascii="Times New Roman" w:hAnsi="Times New Roman" w:cs="Times New Roman"/>
          <w:b/>
          <w:sz w:val="24"/>
          <w:szCs w:val="24"/>
        </w:rPr>
        <w:t xml:space="preserve">Proposal 1: </w:t>
      </w:r>
      <w:r w:rsidRPr="00414384">
        <w:rPr>
          <w:rFonts w:ascii="Times New Roman" w:hAnsi="Times New Roman" w:cs="Times New Roman"/>
          <w:sz w:val="24"/>
          <w:szCs w:val="24"/>
        </w:rPr>
        <w:t>For PUSCH scheduled by a RAR UL grant or by DCI 0_0 addressed to TC-RNTI, clarify whether the UE use</w:t>
      </w:r>
      <w:r w:rsidR="000714A4">
        <w:rPr>
          <w:rFonts w:ascii="Times New Roman" w:hAnsi="Times New Roman" w:cs="Times New Roman"/>
          <w:sz w:val="24"/>
          <w:szCs w:val="24"/>
        </w:rPr>
        <w:t>s</w:t>
      </w:r>
      <w:r w:rsidRPr="00414384">
        <w:rPr>
          <w:rFonts w:ascii="Times New Roman" w:hAnsi="Times New Roman" w:cs="Times New Roman"/>
          <w:sz w:val="24"/>
          <w:szCs w:val="24"/>
        </w:rPr>
        <w:t xml:space="preserve"> the RBs which belong to the </w:t>
      </w:r>
      <w:r w:rsidR="00FF2B6B">
        <w:rPr>
          <w:rFonts w:ascii="Times New Roman" w:hAnsi="Times New Roman" w:cs="Times New Roman"/>
          <w:sz w:val="24"/>
          <w:szCs w:val="24"/>
        </w:rPr>
        <w:t xml:space="preserve">corresponding </w:t>
      </w:r>
      <w:r w:rsidRPr="00414384">
        <w:rPr>
          <w:rFonts w:ascii="Times New Roman" w:hAnsi="Times New Roman" w:cs="Times New Roman"/>
          <w:sz w:val="24"/>
          <w:szCs w:val="24"/>
        </w:rPr>
        <w:t>RB set defined by RAN4 but are outside of the active BWP.</w:t>
      </w:r>
    </w:p>
    <w:p w14:paraId="61892938" w14:textId="3BEE45F2" w:rsidR="009726A2" w:rsidRPr="009726A2" w:rsidRDefault="0095114F" w:rsidP="00052A50">
      <w:pPr>
        <w:spacing w:before="240"/>
        <w:rPr>
          <w:rFonts w:ascii="Times New Roman" w:hAnsi="Times New Roman" w:cs="Times New Roman"/>
          <w:sz w:val="24"/>
          <w:szCs w:val="24"/>
        </w:rPr>
      </w:pPr>
      <w:r>
        <w:rPr>
          <w:rFonts w:ascii="Times New Roman" w:hAnsi="Times New Roman" w:cs="Times New Roman"/>
          <w:sz w:val="24"/>
          <w:szCs w:val="24"/>
        </w:rPr>
        <w:t xml:space="preserve">If the UE should use </w:t>
      </w:r>
      <w:r w:rsidRPr="00AB2583">
        <w:rPr>
          <w:rFonts w:ascii="Times New Roman" w:hAnsi="Times New Roman" w:cs="Times New Roman"/>
          <w:sz w:val="24"/>
          <w:szCs w:val="24"/>
        </w:rPr>
        <w:t>the RBs outside of the BWP</w:t>
      </w:r>
      <w:r>
        <w:rPr>
          <w:rFonts w:ascii="Times New Roman" w:hAnsi="Times New Roman" w:cs="Times New Roman"/>
          <w:sz w:val="24"/>
          <w:szCs w:val="24"/>
        </w:rPr>
        <w:t xml:space="preserve"> in the case above, it should be clarified in spec. I</w:t>
      </w:r>
      <w:r w:rsidRPr="000A025D">
        <w:rPr>
          <w:rFonts w:ascii="Times New Roman" w:hAnsi="Times New Roman" w:cs="Times New Roman"/>
          <w:sz w:val="24"/>
          <w:szCs w:val="24"/>
        </w:rPr>
        <w:t xml:space="preserve">f </w:t>
      </w:r>
      <w:r w:rsidR="00052A50">
        <w:rPr>
          <w:rFonts w:ascii="Times New Roman" w:hAnsi="Times New Roman" w:cs="Times New Roman"/>
          <w:sz w:val="24"/>
          <w:szCs w:val="24"/>
        </w:rPr>
        <w:t>not</w:t>
      </w:r>
      <w:r w:rsidRPr="000A025D">
        <w:rPr>
          <w:rFonts w:ascii="Times New Roman" w:hAnsi="Times New Roman" w:cs="Times New Roman"/>
          <w:sz w:val="24"/>
          <w:szCs w:val="24"/>
        </w:rPr>
        <w:t xml:space="preserve">, </w:t>
      </w:r>
      <w:r>
        <w:rPr>
          <w:rFonts w:ascii="Times New Roman" w:hAnsi="Times New Roman" w:cs="Times New Roman"/>
          <w:sz w:val="24"/>
          <w:szCs w:val="24"/>
        </w:rPr>
        <w:t xml:space="preserve">there </w:t>
      </w:r>
      <w:r w:rsidR="00414384">
        <w:rPr>
          <w:rFonts w:ascii="Times New Roman" w:hAnsi="Times New Roman" w:cs="Times New Roman"/>
          <w:sz w:val="24"/>
          <w:szCs w:val="24"/>
        </w:rPr>
        <w:t xml:space="preserve">would </w:t>
      </w:r>
      <w:r>
        <w:rPr>
          <w:rFonts w:ascii="Times New Roman" w:hAnsi="Times New Roman" w:cs="Times New Roman"/>
          <w:sz w:val="24"/>
          <w:szCs w:val="24"/>
        </w:rPr>
        <w:t xml:space="preserve">still </w:t>
      </w:r>
      <w:r w:rsidR="00FF2B6B">
        <w:rPr>
          <w:rFonts w:ascii="Times New Roman" w:hAnsi="Times New Roman" w:cs="Times New Roman"/>
          <w:sz w:val="24"/>
          <w:szCs w:val="24"/>
        </w:rPr>
        <w:t xml:space="preserve">be </w:t>
      </w:r>
      <w:r w:rsidRPr="00AB2583">
        <w:rPr>
          <w:rFonts w:ascii="Times New Roman" w:hAnsi="Times New Roman" w:cs="Times New Roman"/>
          <w:sz w:val="24"/>
          <w:szCs w:val="24"/>
        </w:rPr>
        <w:t xml:space="preserve">ambiguity at the </w:t>
      </w:r>
      <w:proofErr w:type="spellStart"/>
      <w:r w:rsidRPr="00AB2583">
        <w:rPr>
          <w:rFonts w:ascii="Times New Roman" w:hAnsi="Times New Roman" w:cs="Times New Roman"/>
          <w:sz w:val="24"/>
          <w:szCs w:val="24"/>
        </w:rPr>
        <w:t>gNB</w:t>
      </w:r>
      <w:proofErr w:type="spellEnd"/>
      <w:r w:rsidRPr="00AB2583">
        <w:rPr>
          <w:rFonts w:ascii="Times New Roman" w:hAnsi="Times New Roman" w:cs="Times New Roman"/>
          <w:sz w:val="24"/>
          <w:szCs w:val="24"/>
        </w:rPr>
        <w:t xml:space="preserve"> on exactly which RBs are used for </w:t>
      </w:r>
      <w:r w:rsidR="001F1B41">
        <w:rPr>
          <w:rFonts w:ascii="Times New Roman" w:hAnsi="Times New Roman" w:cs="Times New Roman"/>
          <w:sz w:val="24"/>
          <w:szCs w:val="24"/>
        </w:rPr>
        <w:t xml:space="preserve">the </w:t>
      </w:r>
      <w:r w:rsidRPr="00AB2583">
        <w:rPr>
          <w:rFonts w:ascii="Times New Roman" w:hAnsi="Times New Roman" w:cs="Times New Roman"/>
          <w:sz w:val="24"/>
          <w:szCs w:val="24"/>
        </w:rPr>
        <w:t>PUSCH.</w:t>
      </w:r>
      <w:r>
        <w:rPr>
          <w:rFonts w:ascii="Times New Roman" w:hAnsi="Times New Roman" w:cs="Times New Roman"/>
          <w:sz w:val="24"/>
          <w:szCs w:val="24"/>
        </w:rPr>
        <w:t xml:space="preserve"> For example, as</w:t>
      </w:r>
      <w:r w:rsidRPr="00AB2583">
        <w:rPr>
          <w:rFonts w:ascii="Times New Roman" w:hAnsi="Times New Roman" w:cs="Times New Roman"/>
          <w:sz w:val="24"/>
          <w:szCs w:val="24"/>
        </w:rPr>
        <w:t xml:space="preserve"> shown in the Figure </w:t>
      </w:r>
      <w:r>
        <w:rPr>
          <w:rFonts w:ascii="Times New Roman" w:hAnsi="Times New Roman" w:cs="Times New Roman"/>
          <w:sz w:val="24"/>
          <w:szCs w:val="24"/>
        </w:rPr>
        <w:t xml:space="preserve">2, </w:t>
      </w:r>
      <w:r w:rsidRPr="000A025D">
        <w:rPr>
          <w:rFonts w:ascii="Times New Roman" w:hAnsi="Times New Roman" w:cs="Times New Roman"/>
          <w:sz w:val="24"/>
          <w:szCs w:val="24"/>
        </w:rPr>
        <w:t>the RBs used by UE1 and UE2 would still be different</w:t>
      </w:r>
      <w:r w:rsidR="001F1B41">
        <w:rPr>
          <w:rFonts w:ascii="Times New Roman" w:hAnsi="Times New Roman" w:cs="Times New Roman"/>
          <w:sz w:val="24"/>
          <w:szCs w:val="24"/>
        </w:rPr>
        <w:t>, since the UE1 can use the RBs between the dashed lines while UE2 cannot.</w:t>
      </w:r>
      <w:r w:rsidR="00052A50">
        <w:rPr>
          <w:rFonts w:ascii="Times New Roman" w:hAnsi="Times New Roman" w:cs="Times New Roman"/>
          <w:sz w:val="24"/>
          <w:szCs w:val="24"/>
        </w:rPr>
        <w:t xml:space="preserve"> </w:t>
      </w:r>
    </w:p>
    <w:p w14:paraId="437A58A6" w14:textId="2DC59A19" w:rsidR="000432B8" w:rsidRDefault="001F1B41" w:rsidP="006D6212">
      <w:pPr>
        <w:jc w:val="center"/>
        <w:rPr>
          <w:rFonts w:ascii="Times New Roman" w:hAnsi="Times New Roman" w:cs="Times New Roman"/>
        </w:rPr>
      </w:pPr>
      <w:r w:rsidRPr="003A6641">
        <w:rPr>
          <w:rFonts w:ascii="Times New Roman" w:hAnsi="Times New Roman" w:cs="Times New Roman"/>
        </w:rPr>
        <w:object w:dxaOrig="13992" w:dyaOrig="7642" w14:anchorId="13B87349">
          <v:shape id="_x0000_i1026" type="#_x0000_t75" style="width:339.5pt;height:186.1pt" o:ole="">
            <v:imagedata r:id="rId9" o:title=""/>
          </v:shape>
          <o:OLEObject Type="Embed" ProgID="Visio.Drawing.11" ShapeID="_x0000_i1026" DrawAspect="Content" ObjectID="_1664372931" r:id="rId10"/>
        </w:object>
      </w:r>
    </w:p>
    <w:p w14:paraId="233A17A8" w14:textId="67609970" w:rsidR="00C80964" w:rsidRDefault="00C80964" w:rsidP="006D6212">
      <w:pPr>
        <w:jc w:val="center"/>
        <w:rPr>
          <w:rFonts w:ascii="Times New Roman" w:hAnsi="Times New Roman" w:cs="Times New Roman"/>
        </w:rPr>
      </w:pPr>
      <w:r w:rsidRPr="004E0446">
        <w:rPr>
          <w:rFonts w:ascii="Times New Roman" w:hAnsi="Times New Roman" w:cs="Times New Roman" w:hint="eastAsia"/>
          <w:sz w:val="22"/>
        </w:rPr>
        <w:t>F</w:t>
      </w:r>
      <w:r w:rsidRPr="004E0446">
        <w:rPr>
          <w:rFonts w:ascii="Times New Roman" w:hAnsi="Times New Roman" w:cs="Times New Roman"/>
          <w:sz w:val="22"/>
        </w:rPr>
        <w:t xml:space="preserve">igure </w:t>
      </w:r>
      <w:r w:rsidR="00E72874">
        <w:rPr>
          <w:rFonts w:ascii="Times New Roman" w:hAnsi="Times New Roman" w:cs="Times New Roman"/>
          <w:sz w:val="22"/>
        </w:rPr>
        <w:t>2</w:t>
      </w:r>
      <w:r w:rsidR="000F6FA9" w:rsidRPr="004E0446">
        <w:rPr>
          <w:rFonts w:ascii="Times New Roman" w:hAnsi="Times New Roman" w:cs="Times New Roman"/>
          <w:sz w:val="22"/>
        </w:rPr>
        <w:t xml:space="preserve">: Example </w:t>
      </w:r>
      <w:r w:rsidR="00CA4993" w:rsidRPr="004E0446">
        <w:rPr>
          <w:rFonts w:ascii="Times New Roman" w:hAnsi="Times New Roman" w:cs="Times New Roman"/>
          <w:sz w:val="22"/>
        </w:rPr>
        <w:t xml:space="preserve">of </w:t>
      </w:r>
      <w:r w:rsidR="004E0446" w:rsidRPr="004E0446">
        <w:rPr>
          <w:rFonts w:ascii="Times New Roman" w:hAnsi="Times New Roman" w:cs="Times New Roman"/>
          <w:sz w:val="22"/>
        </w:rPr>
        <w:t xml:space="preserve">BWP and RB set </w:t>
      </w:r>
      <w:r w:rsidR="004E0446" w:rsidRPr="004E0446">
        <w:rPr>
          <w:rFonts w:ascii="Times New Roman" w:hAnsi="Times New Roman" w:cs="Times New Roman" w:hint="eastAsia"/>
          <w:sz w:val="22"/>
        </w:rPr>
        <w:t>con</w:t>
      </w:r>
      <w:r w:rsidR="004E0446" w:rsidRPr="004E0446">
        <w:rPr>
          <w:rFonts w:ascii="Times New Roman" w:hAnsi="Times New Roman" w:cs="Times New Roman"/>
          <w:sz w:val="22"/>
        </w:rPr>
        <w:t>figuration for different UEs</w:t>
      </w:r>
    </w:p>
    <w:p w14:paraId="75DD8EE5" w14:textId="48710BC4" w:rsidR="009726A2" w:rsidRDefault="009726A2" w:rsidP="00AB2583">
      <w:pPr>
        <w:spacing w:before="240"/>
        <w:rPr>
          <w:rFonts w:ascii="Times New Roman" w:hAnsi="Times New Roman" w:cs="Times New Roman"/>
          <w:sz w:val="24"/>
          <w:szCs w:val="24"/>
        </w:rPr>
      </w:pPr>
      <w:r>
        <w:rPr>
          <w:rFonts w:ascii="Times New Roman" w:hAnsi="Times New Roman" w:cs="Times New Roman"/>
          <w:sz w:val="24"/>
          <w:szCs w:val="24"/>
        </w:rPr>
        <w:t xml:space="preserve">Therefore, </w:t>
      </w:r>
      <w:r w:rsidR="00052A50">
        <w:rPr>
          <w:rFonts w:ascii="Times New Roman" w:hAnsi="Times New Roman" w:cs="Times New Roman"/>
          <w:sz w:val="24"/>
          <w:szCs w:val="24"/>
        </w:rPr>
        <w:t>i</w:t>
      </w:r>
      <w:r w:rsidR="00052A50" w:rsidRPr="000A025D">
        <w:rPr>
          <w:rFonts w:ascii="Times New Roman" w:hAnsi="Times New Roman" w:cs="Times New Roman"/>
          <w:sz w:val="24"/>
          <w:szCs w:val="24"/>
        </w:rPr>
        <w:t xml:space="preserve">f </w:t>
      </w:r>
      <w:r w:rsidR="00052A50">
        <w:rPr>
          <w:rFonts w:ascii="Times New Roman" w:hAnsi="Times New Roman" w:cs="Times New Roman"/>
          <w:sz w:val="24"/>
          <w:szCs w:val="24"/>
        </w:rPr>
        <w:t xml:space="preserve">the UE </w:t>
      </w:r>
      <w:r w:rsidR="009127BA">
        <w:rPr>
          <w:rFonts w:ascii="Times New Roman" w:hAnsi="Times New Roman" w:cs="Times New Roman"/>
          <w:sz w:val="24"/>
          <w:szCs w:val="24"/>
        </w:rPr>
        <w:t>is not allowed to</w:t>
      </w:r>
      <w:r w:rsidR="00052A50">
        <w:rPr>
          <w:rFonts w:ascii="Times New Roman" w:hAnsi="Times New Roman" w:cs="Times New Roman"/>
          <w:sz w:val="24"/>
          <w:szCs w:val="24"/>
        </w:rPr>
        <w:t xml:space="preserve"> use </w:t>
      </w:r>
      <w:r w:rsidR="00052A50" w:rsidRPr="00AB2583">
        <w:rPr>
          <w:rFonts w:ascii="Times New Roman" w:hAnsi="Times New Roman" w:cs="Times New Roman"/>
          <w:sz w:val="24"/>
          <w:szCs w:val="24"/>
        </w:rPr>
        <w:t>the RBs outside of the BWP</w:t>
      </w:r>
      <w:r w:rsidR="00052A50">
        <w:rPr>
          <w:rFonts w:ascii="Times New Roman" w:hAnsi="Times New Roman" w:cs="Times New Roman"/>
          <w:sz w:val="24"/>
          <w:szCs w:val="24"/>
        </w:rPr>
        <w:t xml:space="preserve"> in the case above,</w:t>
      </w:r>
      <w:r w:rsidR="00052A50" w:rsidRPr="00052A50">
        <w:rPr>
          <w:rFonts w:ascii="Times New Roman" w:hAnsi="Times New Roman" w:cs="Times New Roman"/>
          <w:sz w:val="24"/>
          <w:szCs w:val="24"/>
        </w:rPr>
        <w:t xml:space="preserve"> </w:t>
      </w:r>
      <w:r w:rsidR="00052A50">
        <w:rPr>
          <w:rFonts w:ascii="Times New Roman" w:hAnsi="Times New Roman" w:cs="Times New Roman"/>
          <w:sz w:val="24"/>
          <w:szCs w:val="24"/>
        </w:rPr>
        <w:t>to resolve the ambiguity issue, an alternative can be considered, i.e. w</w:t>
      </w:r>
      <w:r w:rsidR="00052A50" w:rsidRPr="00AB2583">
        <w:rPr>
          <w:rFonts w:ascii="Times New Roman" w:hAnsi="Times New Roman" w:cs="Times New Roman"/>
          <w:sz w:val="24"/>
          <w:szCs w:val="24"/>
        </w:rPr>
        <w:t>hen a UE configured with</w:t>
      </w:r>
      <w:r w:rsidR="00052A50" w:rsidRPr="00AB2583">
        <w:rPr>
          <w:rFonts w:ascii="Times New Roman" w:hAnsi="Times New Roman" w:cs="Times New Roman"/>
          <w:i/>
          <w:sz w:val="24"/>
          <w:szCs w:val="24"/>
        </w:rPr>
        <w:t xml:space="preserve"> intraCellGuardBandUL-r16</w:t>
      </w:r>
      <w:r w:rsidR="00052A50" w:rsidRPr="00AB2583">
        <w:rPr>
          <w:rFonts w:ascii="Times New Roman" w:hAnsi="Times New Roman" w:cs="Times New Roman"/>
          <w:sz w:val="24"/>
          <w:szCs w:val="24"/>
        </w:rPr>
        <w:t>, the RB set</w:t>
      </w:r>
      <w:r w:rsidR="00052A50">
        <w:rPr>
          <w:rFonts w:ascii="Times New Roman" w:hAnsi="Times New Roman" w:cs="Times New Roman"/>
          <w:sz w:val="24"/>
          <w:szCs w:val="24"/>
        </w:rPr>
        <w:t>s</w:t>
      </w:r>
      <w:r w:rsidR="00052A50" w:rsidRPr="00AB2583">
        <w:rPr>
          <w:rFonts w:ascii="Times New Roman" w:hAnsi="Times New Roman" w:cs="Times New Roman"/>
          <w:sz w:val="24"/>
          <w:szCs w:val="24"/>
        </w:rPr>
        <w:t xml:space="preserve"> which may be used for PUSCH scheduled by a RAR UL grant or by DCI 0_0 addressed to TC-RNTI shall be configured to be same as the corresponding RB set defined by RAN4.</w:t>
      </w:r>
    </w:p>
    <w:p w14:paraId="15DA44A4" w14:textId="33DD448E" w:rsidR="009726A2" w:rsidRDefault="009726A2" w:rsidP="009726A2">
      <w:pPr>
        <w:spacing w:before="240"/>
        <w:rPr>
          <w:rFonts w:ascii="Times New Roman" w:hAnsi="Times New Roman" w:cs="Times New Roman"/>
          <w:b/>
          <w:sz w:val="24"/>
          <w:szCs w:val="24"/>
        </w:rPr>
      </w:pPr>
      <w:r>
        <w:rPr>
          <w:rFonts w:ascii="Times New Roman" w:hAnsi="Times New Roman" w:cs="Times New Roman" w:hint="eastAsia"/>
          <w:b/>
          <w:sz w:val="24"/>
          <w:szCs w:val="24"/>
        </w:rPr>
        <w:t>O</w:t>
      </w:r>
      <w:r>
        <w:rPr>
          <w:rFonts w:ascii="Times New Roman" w:hAnsi="Times New Roman" w:cs="Times New Roman"/>
          <w:b/>
          <w:sz w:val="24"/>
          <w:szCs w:val="24"/>
        </w:rPr>
        <w:t>bservation 1:</w:t>
      </w:r>
      <w:r w:rsidR="000714A4" w:rsidRPr="000714A4">
        <w:rPr>
          <w:rFonts w:ascii="Times New Roman" w:hAnsi="Times New Roman" w:cs="Times New Roman"/>
          <w:sz w:val="24"/>
          <w:szCs w:val="24"/>
        </w:rPr>
        <w:t xml:space="preserve"> </w:t>
      </w:r>
      <w:r w:rsidR="000714A4" w:rsidRPr="00414384">
        <w:rPr>
          <w:rFonts w:ascii="Times New Roman" w:hAnsi="Times New Roman" w:cs="Times New Roman"/>
          <w:sz w:val="24"/>
          <w:szCs w:val="24"/>
        </w:rPr>
        <w:t>For PUSCH scheduled by a RAR UL grant or by DCI 0_0 addressed to TC-RNTI,</w:t>
      </w:r>
      <w:r>
        <w:rPr>
          <w:rFonts w:ascii="Times New Roman" w:hAnsi="Times New Roman" w:cs="Times New Roman"/>
          <w:b/>
          <w:sz w:val="24"/>
          <w:szCs w:val="24"/>
        </w:rPr>
        <w:t xml:space="preserve"> </w:t>
      </w:r>
      <w:r w:rsidR="000714A4">
        <w:rPr>
          <w:rFonts w:ascii="Times New Roman" w:hAnsi="Times New Roman" w:cs="Times New Roman"/>
          <w:sz w:val="24"/>
          <w:szCs w:val="24"/>
        </w:rPr>
        <w:t>i</w:t>
      </w:r>
      <w:r w:rsidR="00414384">
        <w:rPr>
          <w:rFonts w:ascii="Times New Roman" w:hAnsi="Times New Roman" w:cs="Times New Roman"/>
          <w:sz w:val="24"/>
          <w:szCs w:val="24"/>
        </w:rPr>
        <w:t xml:space="preserve">f the </w:t>
      </w:r>
      <w:r w:rsidR="00414384" w:rsidRPr="00AB2583">
        <w:rPr>
          <w:rFonts w:ascii="Times New Roman" w:hAnsi="Times New Roman" w:cs="Times New Roman"/>
          <w:sz w:val="24"/>
          <w:szCs w:val="24"/>
        </w:rPr>
        <w:t xml:space="preserve">UE </w:t>
      </w:r>
      <w:r w:rsidR="00C815B6">
        <w:rPr>
          <w:rFonts w:ascii="Times New Roman" w:hAnsi="Times New Roman" w:cs="Times New Roman"/>
          <w:sz w:val="24"/>
          <w:szCs w:val="24"/>
        </w:rPr>
        <w:t>is not allowed to</w:t>
      </w:r>
      <w:r w:rsidR="00414384">
        <w:rPr>
          <w:rFonts w:ascii="Times New Roman" w:hAnsi="Times New Roman" w:cs="Times New Roman"/>
          <w:sz w:val="24"/>
          <w:szCs w:val="24"/>
        </w:rPr>
        <w:t xml:space="preserve"> </w:t>
      </w:r>
      <w:r w:rsidR="00414384" w:rsidRPr="00AB2583">
        <w:rPr>
          <w:rFonts w:ascii="Times New Roman" w:hAnsi="Times New Roman" w:cs="Times New Roman"/>
          <w:sz w:val="24"/>
          <w:szCs w:val="24"/>
        </w:rPr>
        <w:t xml:space="preserve">use the RBs </w:t>
      </w:r>
      <w:r w:rsidR="00414384">
        <w:rPr>
          <w:rFonts w:ascii="Times New Roman" w:hAnsi="Times New Roman" w:cs="Times New Roman"/>
          <w:sz w:val="24"/>
          <w:szCs w:val="24"/>
        </w:rPr>
        <w:t xml:space="preserve">which belong to the </w:t>
      </w:r>
      <w:r w:rsidR="000714A4">
        <w:rPr>
          <w:rFonts w:ascii="Times New Roman" w:hAnsi="Times New Roman" w:cs="Times New Roman"/>
          <w:sz w:val="24"/>
          <w:szCs w:val="24"/>
        </w:rPr>
        <w:t xml:space="preserve">corresponding </w:t>
      </w:r>
      <w:r w:rsidR="00414384">
        <w:rPr>
          <w:rFonts w:ascii="Times New Roman" w:hAnsi="Times New Roman" w:cs="Times New Roman"/>
          <w:sz w:val="24"/>
          <w:szCs w:val="24"/>
        </w:rPr>
        <w:t xml:space="preserve">RB set defined by RAN4 but are </w:t>
      </w:r>
      <w:r w:rsidR="00414384" w:rsidRPr="00AB2583">
        <w:rPr>
          <w:rFonts w:ascii="Times New Roman" w:hAnsi="Times New Roman" w:cs="Times New Roman"/>
          <w:sz w:val="24"/>
          <w:szCs w:val="24"/>
        </w:rPr>
        <w:t xml:space="preserve">outside of the </w:t>
      </w:r>
      <w:r w:rsidR="00414384">
        <w:rPr>
          <w:rFonts w:ascii="Times New Roman" w:hAnsi="Times New Roman" w:cs="Times New Roman"/>
          <w:sz w:val="24"/>
          <w:szCs w:val="24"/>
        </w:rPr>
        <w:t xml:space="preserve">active </w:t>
      </w:r>
      <w:r w:rsidR="00414384" w:rsidRPr="00AB2583">
        <w:rPr>
          <w:rFonts w:ascii="Times New Roman" w:hAnsi="Times New Roman" w:cs="Times New Roman"/>
          <w:sz w:val="24"/>
          <w:szCs w:val="24"/>
        </w:rPr>
        <w:t>BWP</w:t>
      </w:r>
      <w:r w:rsidR="00414384">
        <w:rPr>
          <w:rFonts w:ascii="Times New Roman" w:hAnsi="Times New Roman" w:cs="Times New Roman"/>
          <w:sz w:val="24"/>
          <w:szCs w:val="24"/>
        </w:rPr>
        <w:t>, there would still</w:t>
      </w:r>
      <w:r w:rsidR="00FF2B6B">
        <w:rPr>
          <w:rFonts w:ascii="Times New Roman" w:hAnsi="Times New Roman" w:cs="Times New Roman"/>
          <w:sz w:val="24"/>
          <w:szCs w:val="24"/>
        </w:rPr>
        <w:t xml:space="preserve"> be</w:t>
      </w:r>
      <w:r w:rsidR="00414384">
        <w:rPr>
          <w:rFonts w:ascii="Times New Roman" w:hAnsi="Times New Roman" w:cs="Times New Roman"/>
          <w:sz w:val="24"/>
          <w:szCs w:val="24"/>
        </w:rPr>
        <w:t xml:space="preserve"> </w:t>
      </w:r>
      <w:r w:rsidR="00414384" w:rsidRPr="00AB2583">
        <w:rPr>
          <w:rFonts w:ascii="Times New Roman" w:hAnsi="Times New Roman" w:cs="Times New Roman"/>
          <w:sz w:val="24"/>
          <w:szCs w:val="24"/>
        </w:rPr>
        <w:t xml:space="preserve">ambiguity at the </w:t>
      </w:r>
      <w:proofErr w:type="spellStart"/>
      <w:r w:rsidR="00414384" w:rsidRPr="00AB2583">
        <w:rPr>
          <w:rFonts w:ascii="Times New Roman" w:hAnsi="Times New Roman" w:cs="Times New Roman"/>
          <w:sz w:val="24"/>
          <w:szCs w:val="24"/>
        </w:rPr>
        <w:t>gNB</w:t>
      </w:r>
      <w:proofErr w:type="spellEnd"/>
      <w:r w:rsidR="00414384" w:rsidRPr="00AB2583">
        <w:rPr>
          <w:rFonts w:ascii="Times New Roman" w:hAnsi="Times New Roman" w:cs="Times New Roman"/>
          <w:sz w:val="24"/>
          <w:szCs w:val="24"/>
        </w:rPr>
        <w:t xml:space="preserve"> on exactly which RBs are </w:t>
      </w:r>
      <w:r w:rsidR="00414384" w:rsidRPr="00AB2583">
        <w:rPr>
          <w:rFonts w:ascii="Times New Roman" w:hAnsi="Times New Roman" w:cs="Times New Roman"/>
          <w:sz w:val="24"/>
          <w:szCs w:val="24"/>
        </w:rPr>
        <w:lastRenderedPageBreak/>
        <w:t xml:space="preserve">used for </w:t>
      </w:r>
      <w:r w:rsidR="00414384">
        <w:rPr>
          <w:rFonts w:ascii="Times New Roman" w:hAnsi="Times New Roman" w:cs="Times New Roman"/>
          <w:sz w:val="24"/>
          <w:szCs w:val="24"/>
        </w:rPr>
        <w:t xml:space="preserve">the </w:t>
      </w:r>
      <w:r w:rsidR="00414384" w:rsidRPr="00AB2583">
        <w:rPr>
          <w:rFonts w:ascii="Times New Roman" w:hAnsi="Times New Roman" w:cs="Times New Roman"/>
          <w:sz w:val="24"/>
          <w:szCs w:val="24"/>
        </w:rPr>
        <w:t>PUSCH</w:t>
      </w:r>
      <w:r w:rsidR="00414384">
        <w:rPr>
          <w:rFonts w:ascii="Times New Roman" w:hAnsi="Times New Roman" w:cs="Times New Roman"/>
          <w:sz w:val="24"/>
          <w:szCs w:val="24"/>
        </w:rPr>
        <w:t xml:space="preserve"> by the current method</w:t>
      </w:r>
      <w:r w:rsidR="00414384" w:rsidRPr="00AB2583">
        <w:rPr>
          <w:rFonts w:ascii="Times New Roman" w:hAnsi="Times New Roman" w:cs="Times New Roman"/>
          <w:sz w:val="24"/>
          <w:szCs w:val="24"/>
        </w:rPr>
        <w:t>.</w:t>
      </w:r>
    </w:p>
    <w:p w14:paraId="600CBCF0" w14:textId="5809C040" w:rsidR="000714A4" w:rsidRPr="000714A4" w:rsidRDefault="009726A2" w:rsidP="000714A4">
      <w:pPr>
        <w:spacing w:before="240"/>
        <w:rPr>
          <w:rFonts w:ascii="Times New Roman" w:hAnsi="Times New Roman" w:cs="Times New Roman"/>
          <w:sz w:val="24"/>
          <w:szCs w:val="24"/>
        </w:rPr>
      </w:pPr>
      <w:r w:rsidRPr="009726A2">
        <w:rPr>
          <w:rFonts w:ascii="Times New Roman" w:hAnsi="Times New Roman" w:cs="Times New Roman" w:hint="eastAsia"/>
          <w:b/>
          <w:sz w:val="24"/>
          <w:szCs w:val="24"/>
        </w:rPr>
        <w:t>P</w:t>
      </w:r>
      <w:r w:rsidRPr="009726A2">
        <w:rPr>
          <w:rFonts w:ascii="Times New Roman" w:hAnsi="Times New Roman" w:cs="Times New Roman"/>
          <w:b/>
          <w:sz w:val="24"/>
          <w:szCs w:val="24"/>
        </w:rPr>
        <w:t>roposal 2</w:t>
      </w:r>
      <w:r>
        <w:rPr>
          <w:rFonts w:ascii="Times New Roman" w:hAnsi="Times New Roman" w:cs="Times New Roman"/>
          <w:b/>
          <w:sz w:val="24"/>
          <w:szCs w:val="24"/>
        </w:rPr>
        <w:t>:</w:t>
      </w:r>
      <w:r w:rsidR="00C815B6" w:rsidRPr="00C815B6">
        <w:rPr>
          <w:rFonts w:ascii="Times New Roman" w:hAnsi="Times New Roman" w:cs="Times New Roman"/>
          <w:sz w:val="24"/>
          <w:szCs w:val="24"/>
        </w:rPr>
        <w:t xml:space="preserve"> </w:t>
      </w:r>
      <w:r w:rsidR="00C815B6" w:rsidRPr="00414384">
        <w:rPr>
          <w:rFonts w:ascii="Times New Roman" w:hAnsi="Times New Roman" w:cs="Times New Roman"/>
          <w:sz w:val="24"/>
          <w:szCs w:val="24"/>
        </w:rPr>
        <w:t>For PUSCH scheduled by a RAR UL grant or by DCI 0_0 addressed to TC-RNTI,</w:t>
      </w:r>
      <w:r w:rsidR="00C815B6">
        <w:rPr>
          <w:rFonts w:ascii="Times New Roman" w:hAnsi="Times New Roman" w:cs="Times New Roman"/>
          <w:b/>
          <w:sz w:val="24"/>
          <w:szCs w:val="24"/>
        </w:rPr>
        <w:t xml:space="preserve"> </w:t>
      </w:r>
      <w:r w:rsidR="00C815B6">
        <w:rPr>
          <w:rFonts w:ascii="Times New Roman" w:hAnsi="Times New Roman" w:cs="Times New Roman"/>
          <w:sz w:val="24"/>
          <w:szCs w:val="24"/>
        </w:rPr>
        <w:t xml:space="preserve">if the </w:t>
      </w:r>
      <w:r w:rsidR="00C815B6" w:rsidRPr="00AB2583">
        <w:rPr>
          <w:rFonts w:ascii="Times New Roman" w:hAnsi="Times New Roman" w:cs="Times New Roman"/>
          <w:sz w:val="24"/>
          <w:szCs w:val="24"/>
        </w:rPr>
        <w:t xml:space="preserve">UE </w:t>
      </w:r>
      <w:r w:rsidR="00C815B6">
        <w:rPr>
          <w:rFonts w:ascii="Times New Roman" w:hAnsi="Times New Roman" w:cs="Times New Roman"/>
          <w:sz w:val="24"/>
          <w:szCs w:val="24"/>
        </w:rPr>
        <w:t xml:space="preserve">is not allowed to </w:t>
      </w:r>
      <w:r w:rsidR="00C815B6" w:rsidRPr="00AB2583">
        <w:rPr>
          <w:rFonts w:ascii="Times New Roman" w:hAnsi="Times New Roman" w:cs="Times New Roman"/>
          <w:sz w:val="24"/>
          <w:szCs w:val="24"/>
        </w:rPr>
        <w:t xml:space="preserve">use the RBs </w:t>
      </w:r>
      <w:r w:rsidR="00C815B6">
        <w:rPr>
          <w:rFonts w:ascii="Times New Roman" w:hAnsi="Times New Roman" w:cs="Times New Roman"/>
          <w:sz w:val="24"/>
          <w:szCs w:val="24"/>
        </w:rPr>
        <w:t xml:space="preserve">which belong to the corresponding RB set defined by RAN4 but are </w:t>
      </w:r>
      <w:r w:rsidR="00C815B6" w:rsidRPr="00AB2583">
        <w:rPr>
          <w:rFonts w:ascii="Times New Roman" w:hAnsi="Times New Roman" w:cs="Times New Roman"/>
          <w:sz w:val="24"/>
          <w:szCs w:val="24"/>
        </w:rPr>
        <w:t xml:space="preserve">outside of the </w:t>
      </w:r>
      <w:r w:rsidR="00C815B6">
        <w:rPr>
          <w:rFonts w:ascii="Times New Roman" w:hAnsi="Times New Roman" w:cs="Times New Roman"/>
          <w:sz w:val="24"/>
          <w:szCs w:val="24"/>
        </w:rPr>
        <w:t xml:space="preserve">active </w:t>
      </w:r>
      <w:r w:rsidR="00C815B6" w:rsidRPr="00AB2583">
        <w:rPr>
          <w:rFonts w:ascii="Times New Roman" w:hAnsi="Times New Roman" w:cs="Times New Roman"/>
          <w:sz w:val="24"/>
          <w:szCs w:val="24"/>
        </w:rPr>
        <w:t>BWP</w:t>
      </w:r>
      <w:r w:rsidR="00C815B6">
        <w:rPr>
          <w:rFonts w:ascii="Times New Roman" w:hAnsi="Times New Roman" w:cs="Times New Roman"/>
          <w:sz w:val="24"/>
          <w:szCs w:val="24"/>
        </w:rPr>
        <w:t xml:space="preserve">, </w:t>
      </w:r>
      <w:r w:rsidR="00414384">
        <w:rPr>
          <w:rFonts w:ascii="Times New Roman" w:hAnsi="Times New Roman" w:cs="Times New Roman"/>
          <w:sz w:val="24"/>
          <w:szCs w:val="24"/>
        </w:rPr>
        <w:t>consider an alternative</w:t>
      </w:r>
      <w:r w:rsidR="00C815B6" w:rsidRPr="00C815B6">
        <w:rPr>
          <w:rFonts w:ascii="Times New Roman" w:hAnsi="Times New Roman" w:cs="Times New Roman"/>
          <w:sz w:val="24"/>
          <w:szCs w:val="24"/>
        </w:rPr>
        <w:t xml:space="preserve"> </w:t>
      </w:r>
      <w:r w:rsidR="00C815B6">
        <w:rPr>
          <w:rFonts w:ascii="Times New Roman" w:hAnsi="Times New Roman" w:cs="Times New Roman"/>
          <w:sz w:val="24"/>
          <w:szCs w:val="24"/>
        </w:rPr>
        <w:t>t</w:t>
      </w:r>
      <w:r w:rsidR="00C815B6" w:rsidRPr="00414384">
        <w:rPr>
          <w:rFonts w:ascii="Times New Roman" w:hAnsi="Times New Roman" w:cs="Times New Roman"/>
          <w:sz w:val="24"/>
          <w:szCs w:val="24"/>
        </w:rPr>
        <w:t xml:space="preserve">o </w:t>
      </w:r>
      <w:r w:rsidR="00C815B6">
        <w:rPr>
          <w:rFonts w:ascii="Times New Roman" w:hAnsi="Times New Roman" w:cs="Times New Roman"/>
          <w:sz w:val="24"/>
          <w:szCs w:val="24"/>
        </w:rPr>
        <w:t>resolve the ambiguity issue</w:t>
      </w:r>
      <w:r w:rsidR="00414384">
        <w:rPr>
          <w:rFonts w:ascii="Times New Roman" w:hAnsi="Times New Roman" w:cs="Times New Roman"/>
          <w:sz w:val="24"/>
          <w:szCs w:val="24"/>
        </w:rPr>
        <w:t>,</w:t>
      </w:r>
      <w:r w:rsidR="00414384" w:rsidRPr="00414384">
        <w:rPr>
          <w:rFonts w:ascii="Times New Roman" w:hAnsi="Times New Roman" w:cs="Times New Roman"/>
          <w:sz w:val="24"/>
          <w:szCs w:val="24"/>
        </w:rPr>
        <w:t xml:space="preserve"> </w:t>
      </w:r>
      <w:r w:rsidR="00414384">
        <w:rPr>
          <w:rFonts w:ascii="Times New Roman" w:hAnsi="Times New Roman" w:cs="Times New Roman"/>
          <w:sz w:val="24"/>
          <w:szCs w:val="24"/>
        </w:rPr>
        <w:t>i.e. w</w:t>
      </w:r>
      <w:r w:rsidR="00414384" w:rsidRPr="00AB2583">
        <w:rPr>
          <w:rFonts w:ascii="Times New Roman" w:hAnsi="Times New Roman" w:cs="Times New Roman"/>
          <w:sz w:val="24"/>
          <w:szCs w:val="24"/>
        </w:rPr>
        <w:t>hen a UE configured with</w:t>
      </w:r>
      <w:r w:rsidR="00414384" w:rsidRPr="00AB2583">
        <w:rPr>
          <w:rFonts w:ascii="Times New Roman" w:hAnsi="Times New Roman" w:cs="Times New Roman"/>
          <w:i/>
          <w:sz w:val="24"/>
          <w:szCs w:val="24"/>
        </w:rPr>
        <w:t xml:space="preserve"> intraCellGuardBandUL-r16</w:t>
      </w:r>
      <w:r w:rsidR="00414384" w:rsidRPr="00AB2583">
        <w:rPr>
          <w:rFonts w:ascii="Times New Roman" w:hAnsi="Times New Roman" w:cs="Times New Roman"/>
          <w:sz w:val="24"/>
          <w:szCs w:val="24"/>
        </w:rPr>
        <w:t>, the RB set</w:t>
      </w:r>
      <w:r w:rsidR="00414384">
        <w:rPr>
          <w:rFonts w:ascii="Times New Roman" w:hAnsi="Times New Roman" w:cs="Times New Roman"/>
          <w:sz w:val="24"/>
          <w:szCs w:val="24"/>
        </w:rPr>
        <w:t>s</w:t>
      </w:r>
      <w:r w:rsidR="00414384" w:rsidRPr="00AB2583">
        <w:rPr>
          <w:rFonts w:ascii="Times New Roman" w:hAnsi="Times New Roman" w:cs="Times New Roman"/>
          <w:sz w:val="24"/>
          <w:szCs w:val="24"/>
        </w:rPr>
        <w:t xml:space="preserve"> which may be used for PUSCH scheduled by a RAR UL grant or by DCI 0_0 addressed to TC-RNTI shall be configured to be same as the corresponding RB set defined by RAN4.</w:t>
      </w:r>
      <w:r w:rsidR="000714A4">
        <w:rPr>
          <w:rFonts w:ascii="Times New Roman" w:hAnsi="Times New Roman" w:cs="Times New Roman" w:hint="eastAsia"/>
          <w:sz w:val="24"/>
          <w:szCs w:val="24"/>
        </w:rPr>
        <w:t xml:space="preserve"> </w:t>
      </w:r>
      <w:r w:rsidR="000714A4">
        <w:rPr>
          <w:rFonts w:ascii="Times New Roman" w:hAnsi="Times New Roman" w:cs="Times New Roman"/>
          <w:sz w:val="24"/>
          <w:szCs w:val="24"/>
        </w:rPr>
        <w:t>TPs are provided.</w:t>
      </w:r>
    </w:p>
    <w:p w14:paraId="78BC41BE" w14:textId="04AA4FAE" w:rsidR="00AB2583" w:rsidRDefault="00AB2583" w:rsidP="00AB2583">
      <w:pPr>
        <w:pStyle w:val="af3"/>
        <w:spacing w:before="240"/>
        <w:jc w:val="center"/>
        <w:rPr>
          <w:szCs w:val="22"/>
        </w:rPr>
      </w:pPr>
      <w:r>
        <w:rPr>
          <w:szCs w:val="22"/>
        </w:rPr>
        <w:t>-----</w:t>
      </w:r>
      <w:r w:rsidRPr="009C4959">
        <w:rPr>
          <w:szCs w:val="22"/>
        </w:rPr>
        <w:t>-------------------------------- Text Proposal for Clause</w:t>
      </w:r>
      <w:r>
        <w:rPr>
          <w:szCs w:val="22"/>
        </w:rPr>
        <w:t xml:space="preserve"> 8.3</w:t>
      </w:r>
      <w:r w:rsidRPr="009C4959">
        <w:rPr>
          <w:szCs w:val="22"/>
        </w:rPr>
        <w:t xml:space="preserve"> of TS 38.21</w:t>
      </w:r>
      <w:r>
        <w:rPr>
          <w:szCs w:val="22"/>
        </w:rPr>
        <w:t>3</w:t>
      </w:r>
      <w:r w:rsidRPr="009C4959">
        <w:rPr>
          <w:szCs w:val="22"/>
        </w:rPr>
        <w:t>-----------------------------</w:t>
      </w:r>
      <w:r>
        <w:rPr>
          <w:szCs w:val="22"/>
        </w:rPr>
        <w:t>----</w:t>
      </w:r>
    </w:p>
    <w:p w14:paraId="6932FE8C" w14:textId="77777777" w:rsidR="00AB2583" w:rsidRPr="009C4959" w:rsidRDefault="00AB2583" w:rsidP="00AB2583">
      <w:pPr>
        <w:pStyle w:val="af3"/>
        <w:spacing w:before="240"/>
        <w:jc w:val="center"/>
        <w:rPr>
          <w:szCs w:val="22"/>
        </w:rPr>
      </w:pPr>
      <w:r w:rsidRPr="009C4959">
        <w:rPr>
          <w:szCs w:val="22"/>
        </w:rPr>
        <w:t>*** Unchanged text omitted ***</w:t>
      </w:r>
    </w:p>
    <w:p w14:paraId="025D7E05" w14:textId="77777777" w:rsidR="00AB2583" w:rsidRPr="00052AA0" w:rsidRDefault="00AB2583" w:rsidP="00AB2583">
      <w:pPr>
        <w:rPr>
          <w:rFonts w:ascii="Times New Roman" w:hAnsi="Times New Roman" w:cs="Times New Roman"/>
          <w:sz w:val="24"/>
        </w:rPr>
      </w:pPr>
      <w:r w:rsidRPr="00052AA0">
        <w:rPr>
          <w:rFonts w:ascii="Times New Roman" w:eastAsia="MS Mincho" w:hAnsi="Times New Roman" w:cs="Times New Roman"/>
          <w:sz w:val="24"/>
        </w:rPr>
        <w:t xml:space="preserve">If </w:t>
      </w:r>
      <w:proofErr w:type="spellStart"/>
      <w:r w:rsidRPr="00052AA0">
        <w:rPr>
          <w:rFonts w:ascii="Times New Roman" w:eastAsia="MS Mincho" w:hAnsi="Times New Roman" w:cs="Times New Roman"/>
          <w:i/>
          <w:iCs/>
          <w:sz w:val="24"/>
        </w:rPr>
        <w:t>useInterlace</w:t>
      </w:r>
      <w:proofErr w:type="spellEnd"/>
      <w:r w:rsidRPr="00052AA0">
        <w:rPr>
          <w:rFonts w:ascii="Times New Roman" w:eastAsia="MS Mincho" w:hAnsi="Times New Roman" w:cs="Times New Roman"/>
          <w:i/>
          <w:iCs/>
          <w:sz w:val="24"/>
        </w:rPr>
        <w:t>-PUCCH-PUSCH</w:t>
      </w:r>
      <w:r w:rsidRPr="00052AA0">
        <w:rPr>
          <w:rFonts w:ascii="Times New Roman" w:eastAsia="MS Mincho" w:hAnsi="Times New Roman" w:cs="Times New Roman"/>
          <w:sz w:val="24"/>
        </w:rPr>
        <w:t xml:space="preserve"> is provided by </w:t>
      </w:r>
      <w:r w:rsidRPr="00052AA0">
        <w:rPr>
          <w:rFonts w:ascii="Times New Roman" w:eastAsia="MS Mincho" w:hAnsi="Times New Roman" w:cs="Times New Roman"/>
          <w:i/>
          <w:iCs/>
          <w:sz w:val="24"/>
        </w:rPr>
        <w:t>BWP-</w:t>
      </w:r>
      <w:proofErr w:type="spellStart"/>
      <w:r w:rsidRPr="00052AA0">
        <w:rPr>
          <w:rFonts w:ascii="Times New Roman" w:eastAsia="MS Mincho" w:hAnsi="Times New Roman" w:cs="Times New Roman"/>
          <w:i/>
          <w:iCs/>
          <w:sz w:val="24"/>
        </w:rPr>
        <w:t>UplinkCommon</w:t>
      </w:r>
      <w:proofErr w:type="spellEnd"/>
      <w:r w:rsidRPr="00052AA0">
        <w:rPr>
          <w:rFonts w:ascii="Times New Roman" w:eastAsia="MS Mincho" w:hAnsi="Times New Roman" w:cs="Times New Roman"/>
          <w:sz w:val="24"/>
        </w:rPr>
        <w:t xml:space="preserve"> or </w:t>
      </w:r>
      <w:r w:rsidRPr="00052AA0">
        <w:rPr>
          <w:rFonts w:ascii="Times New Roman" w:eastAsia="MS Mincho" w:hAnsi="Times New Roman" w:cs="Times New Roman"/>
          <w:i/>
          <w:iCs/>
          <w:sz w:val="24"/>
        </w:rPr>
        <w:t>BWP-</w:t>
      </w:r>
      <w:proofErr w:type="spellStart"/>
      <w:r w:rsidRPr="00052AA0">
        <w:rPr>
          <w:rFonts w:ascii="Times New Roman" w:eastAsia="MS Mincho" w:hAnsi="Times New Roman" w:cs="Times New Roman"/>
          <w:i/>
          <w:iCs/>
          <w:sz w:val="24"/>
        </w:rPr>
        <w:t>UplinkDedicated</w:t>
      </w:r>
      <w:proofErr w:type="spellEnd"/>
      <w:r w:rsidRPr="00052AA0">
        <w:rPr>
          <w:rFonts w:ascii="Times New Roman" w:eastAsia="MS Mincho" w:hAnsi="Times New Roman" w:cs="Times New Roman"/>
          <w:sz w:val="24"/>
        </w:rPr>
        <w:t>,</w:t>
      </w:r>
      <w:r w:rsidRPr="00052AA0">
        <w:rPr>
          <w:rFonts w:ascii="Times New Roman" w:hAnsi="Times New Roman" w:cs="Times New Roman"/>
          <w:sz w:val="24"/>
        </w:rPr>
        <w:t xml:space="preserve"> the</w:t>
      </w:r>
      <w:r w:rsidRPr="00052AA0">
        <w:rPr>
          <w:rFonts w:ascii="Times New Roman" w:eastAsia="等线" w:hAnsi="Times New Roman" w:cs="Times New Roman"/>
          <w:sz w:val="24"/>
        </w:rPr>
        <w:t xml:space="preserve"> </w:t>
      </w:r>
      <w:r w:rsidRPr="00052AA0">
        <w:rPr>
          <w:rFonts w:ascii="Times New Roman" w:hAnsi="Times New Roman" w:cs="Times New Roman"/>
          <w:sz w:val="24"/>
        </w:rPr>
        <w:t>frequency domain resource allocation is by uplink resource allocation type 2 [6, TS 38.214]. A UE processes</w:t>
      </w:r>
      <w:r w:rsidRPr="00052AA0">
        <w:rPr>
          <w:rFonts w:ascii="Times New Roman" w:eastAsia="MS Mincho" w:hAnsi="Times New Roman" w:cs="Times New Roman"/>
          <w:sz w:val="24"/>
        </w:rPr>
        <w:t xml:space="preserve"> the frequency domain resource assignment field </w:t>
      </w:r>
      <w:r w:rsidRPr="00052AA0">
        <w:rPr>
          <w:rFonts w:ascii="Times New Roman" w:hAnsi="Times New Roman" w:cs="Times New Roman"/>
          <w:sz w:val="24"/>
        </w:rPr>
        <w:t>as follows</w:t>
      </w:r>
    </w:p>
    <w:p w14:paraId="57B83A6A" w14:textId="77777777" w:rsidR="00AB2583" w:rsidRPr="00052AA0" w:rsidRDefault="00AB2583" w:rsidP="00AB2583">
      <w:pPr>
        <w:pStyle w:val="B1"/>
        <w:rPr>
          <w:rFonts w:eastAsia="MS Mincho"/>
          <w:sz w:val="24"/>
          <w:szCs w:val="22"/>
        </w:rPr>
      </w:pPr>
      <w:r w:rsidRPr="00052AA0">
        <w:rPr>
          <w:rFonts w:eastAsia="MS Mincho"/>
          <w:sz w:val="24"/>
          <w:szCs w:val="22"/>
        </w:rPr>
        <w:t>-</w:t>
      </w:r>
      <w:r w:rsidRPr="00052AA0">
        <w:rPr>
          <w:rFonts w:eastAsia="MS Mincho"/>
          <w:sz w:val="24"/>
          <w:szCs w:val="22"/>
        </w:rPr>
        <w:tab/>
        <w:t xml:space="preserve">truncate the frequency domain resource assignment field to the </w:t>
      </w:r>
      <m:oMath>
        <m:r>
          <w:rPr>
            <w:rFonts w:ascii="Cambria Math" w:eastAsia="MS Mincho" w:hAnsi="Cambria Math"/>
            <w:sz w:val="24"/>
            <w:szCs w:val="22"/>
          </w:rPr>
          <m:t>X=6</m:t>
        </m:r>
      </m:oMath>
      <w:r w:rsidRPr="00052AA0">
        <w:rPr>
          <w:rFonts w:eastAsia="MS Mincho"/>
          <w:sz w:val="24"/>
          <w:szCs w:val="22"/>
        </w:rPr>
        <w:t xml:space="preserve"> LSBs if </w:t>
      </w:r>
      <m:oMath>
        <m:r>
          <w:rPr>
            <w:rFonts w:ascii="Cambria Math" w:eastAsia="MS Mincho" w:hAnsi="Cambria Math"/>
            <w:sz w:val="24"/>
            <w:szCs w:val="22"/>
          </w:rPr>
          <m:t>μ=0</m:t>
        </m:r>
      </m:oMath>
      <w:r w:rsidRPr="00052AA0">
        <w:rPr>
          <w:rFonts w:eastAsia="MS Mincho"/>
          <w:sz w:val="24"/>
          <w:szCs w:val="22"/>
        </w:rPr>
        <w:t xml:space="preserve">, or to the </w:t>
      </w:r>
      <m:oMath>
        <m:r>
          <w:rPr>
            <w:rFonts w:ascii="Cambria Math" w:eastAsia="MS Mincho" w:hAnsi="Cambria Math"/>
            <w:sz w:val="24"/>
            <w:szCs w:val="22"/>
          </w:rPr>
          <m:t>X=5</m:t>
        </m:r>
      </m:oMath>
      <w:r w:rsidRPr="00052AA0">
        <w:rPr>
          <w:rFonts w:eastAsia="MS Mincho"/>
          <w:sz w:val="24"/>
          <w:szCs w:val="22"/>
        </w:rPr>
        <w:t xml:space="preserve"> LSBs if </w:t>
      </w:r>
      <m:oMath>
        <m:r>
          <w:rPr>
            <w:rFonts w:ascii="Cambria Math" w:eastAsia="MS Mincho" w:hAnsi="Cambria Math"/>
            <w:sz w:val="24"/>
            <w:szCs w:val="22"/>
          </w:rPr>
          <m:t>μ=1</m:t>
        </m:r>
      </m:oMath>
      <w:r w:rsidRPr="00052AA0">
        <w:rPr>
          <w:rFonts w:eastAsia="MS Mincho"/>
          <w:sz w:val="24"/>
          <w:szCs w:val="22"/>
        </w:rPr>
        <w:t xml:space="preserve">  </w:t>
      </w:r>
    </w:p>
    <w:p w14:paraId="51A5E1FB" w14:textId="77777777" w:rsidR="00AB2583" w:rsidRPr="00052AA0" w:rsidRDefault="00AB2583" w:rsidP="00AB2583">
      <w:pPr>
        <w:pStyle w:val="B1"/>
        <w:rPr>
          <w:rFonts w:eastAsia="MS Mincho"/>
          <w:sz w:val="24"/>
          <w:szCs w:val="22"/>
        </w:rPr>
      </w:pPr>
      <w:r w:rsidRPr="00052AA0">
        <w:rPr>
          <w:rFonts w:eastAsia="MS Mincho"/>
          <w:sz w:val="24"/>
          <w:szCs w:val="22"/>
        </w:rPr>
        <w:t>-</w:t>
      </w:r>
      <w:r w:rsidRPr="00052AA0">
        <w:rPr>
          <w:rFonts w:eastAsia="MS Mincho"/>
          <w:sz w:val="24"/>
          <w:szCs w:val="22"/>
        </w:rPr>
        <w:tab/>
        <w:t xml:space="preserve">for interlace allocation of a PUSCH transmission, interpret the </w:t>
      </w:r>
      <m:oMath>
        <m:r>
          <w:rPr>
            <w:rFonts w:ascii="Cambria Math" w:eastAsia="MS Mincho" w:hAnsi="Cambria Math"/>
            <w:sz w:val="24"/>
            <w:szCs w:val="22"/>
          </w:rPr>
          <m:t>X</m:t>
        </m:r>
      </m:oMath>
      <w:r w:rsidRPr="00052AA0">
        <w:rPr>
          <w:rFonts w:eastAsia="MS Mincho"/>
          <w:sz w:val="24"/>
          <w:szCs w:val="22"/>
        </w:rPr>
        <w:t xml:space="preserve"> MSBs of the truncated frequency domain resource assignment field for the active UL BWP as for the </w:t>
      </w:r>
      <m:oMath>
        <m:r>
          <w:rPr>
            <w:rFonts w:ascii="Cambria Math" w:eastAsia="MS Mincho" w:hAnsi="Cambria Math"/>
            <w:sz w:val="24"/>
            <w:szCs w:val="22"/>
          </w:rPr>
          <m:t>X</m:t>
        </m:r>
      </m:oMath>
      <w:r w:rsidRPr="00052AA0">
        <w:rPr>
          <w:rFonts w:eastAsia="MS Mincho"/>
          <w:sz w:val="24"/>
          <w:szCs w:val="22"/>
        </w:rPr>
        <w:t xml:space="preserve"> MSBs of the frequency domain resource assignment field in DCI format 0_0 [6, TS 38.214]</w:t>
      </w:r>
    </w:p>
    <w:p w14:paraId="63DB331F" w14:textId="19FA1667" w:rsidR="00AB2583" w:rsidRPr="00052AA0" w:rsidRDefault="00AB2583" w:rsidP="00AB2583">
      <w:pPr>
        <w:pStyle w:val="B1"/>
        <w:rPr>
          <w:rFonts w:eastAsia="MS Mincho"/>
          <w:sz w:val="24"/>
          <w:szCs w:val="22"/>
        </w:rPr>
      </w:pPr>
      <w:r w:rsidRPr="00052AA0">
        <w:rPr>
          <w:rFonts w:eastAsia="MS Mincho"/>
          <w:sz w:val="24"/>
          <w:szCs w:val="22"/>
        </w:rPr>
        <w:t>-</w:t>
      </w:r>
      <w:r w:rsidRPr="00052AA0">
        <w:rPr>
          <w:rFonts w:eastAsia="MS Mincho"/>
          <w:sz w:val="24"/>
          <w:szCs w:val="22"/>
        </w:rPr>
        <w:tab/>
        <w:t>for RB set allocation of a PUSCH transmission, the RB set of the active UL BWP is the RB set of the PRACH transmission associated with the RAR UL grant</w:t>
      </w:r>
      <w:r w:rsidRPr="00052AA0">
        <w:rPr>
          <w:rFonts w:eastAsia="MS Mincho"/>
          <w:sz w:val="24"/>
          <w:szCs w:val="22"/>
          <w:lang w:val="en-US"/>
        </w:rPr>
        <w:t xml:space="preserve">. </w:t>
      </w:r>
      <w:r w:rsidRPr="00BA1E0D">
        <w:rPr>
          <w:rFonts w:eastAsia="MS Mincho"/>
          <w:color w:val="C00000"/>
          <w:sz w:val="24"/>
          <w:u w:val="single"/>
        </w:rPr>
        <w:t xml:space="preserve">When the UE is configured with </w:t>
      </w:r>
      <w:r w:rsidRPr="00BA1E0D">
        <w:rPr>
          <w:i/>
          <w:color w:val="C00000"/>
          <w:sz w:val="24"/>
          <w:u w:val="single"/>
        </w:rPr>
        <w:t>intraCellGuardBandUL-r16</w:t>
      </w:r>
      <w:r w:rsidRPr="00BA1E0D">
        <w:rPr>
          <w:rFonts w:hint="eastAsia"/>
          <w:color w:val="C00000"/>
          <w:sz w:val="24"/>
          <w:u w:val="single"/>
          <w:lang w:eastAsia="zh-CN"/>
        </w:rPr>
        <w:t>，</w:t>
      </w:r>
      <w:proofErr w:type="spellStart"/>
      <w:r w:rsidRPr="00BA1E0D">
        <w:rPr>
          <w:rFonts w:hint="eastAsia"/>
          <w:color w:val="C00000"/>
          <w:sz w:val="24"/>
          <w:szCs w:val="22"/>
          <w:u w:val="single"/>
          <w:lang w:eastAsia="zh-CN"/>
        </w:rPr>
        <w:t>t</w:t>
      </w:r>
      <w:r w:rsidRPr="00BA1E0D">
        <w:rPr>
          <w:strike/>
          <w:color w:val="C00000"/>
          <w:sz w:val="24"/>
          <w:szCs w:val="22"/>
        </w:rPr>
        <w:t>T</w:t>
      </w:r>
      <w:r w:rsidRPr="00052AA0">
        <w:rPr>
          <w:sz w:val="24"/>
          <w:szCs w:val="22"/>
        </w:rPr>
        <w:t>he</w:t>
      </w:r>
      <w:proofErr w:type="spellEnd"/>
      <w:r w:rsidRPr="00052AA0">
        <w:rPr>
          <w:sz w:val="24"/>
          <w:szCs w:val="22"/>
        </w:rPr>
        <w:t xml:space="preserve"> UE </w:t>
      </w:r>
      <w:r w:rsidRPr="00BA1E0D">
        <w:rPr>
          <w:strike/>
          <w:color w:val="C00000"/>
          <w:sz w:val="24"/>
          <w:szCs w:val="22"/>
        </w:rPr>
        <w:t xml:space="preserve">assumes </w:t>
      </w:r>
      <w:r w:rsidRPr="00BA1E0D">
        <w:rPr>
          <w:color w:val="C00000"/>
          <w:sz w:val="24"/>
          <w:szCs w:val="22"/>
          <w:u w:val="single"/>
        </w:rPr>
        <w:t>expects</w:t>
      </w:r>
      <w:r w:rsidRPr="009127BA">
        <w:rPr>
          <w:color w:val="FF0000"/>
          <w:sz w:val="24"/>
          <w:szCs w:val="22"/>
          <w:u w:val="single"/>
        </w:rPr>
        <w:t xml:space="preserve"> </w:t>
      </w:r>
      <w:r w:rsidRPr="00052AA0">
        <w:rPr>
          <w:sz w:val="24"/>
          <w:szCs w:val="22"/>
        </w:rPr>
        <w:t>that the RB set is</w:t>
      </w:r>
      <w:r w:rsidRPr="00BA1E0D">
        <w:rPr>
          <w:color w:val="C00000"/>
          <w:sz w:val="24"/>
          <w:szCs w:val="22"/>
        </w:rPr>
        <w:t xml:space="preserve"> </w:t>
      </w:r>
      <w:r w:rsidRPr="00BA1E0D">
        <w:rPr>
          <w:color w:val="C00000"/>
          <w:sz w:val="24"/>
          <w:u w:val="single"/>
        </w:rPr>
        <w:t xml:space="preserve">configured to be same </w:t>
      </w:r>
      <w:r w:rsidRPr="00BA1E0D">
        <w:rPr>
          <w:strike/>
          <w:color w:val="C00000"/>
          <w:sz w:val="24"/>
          <w:szCs w:val="22"/>
        </w:rPr>
        <w:t>defined</w:t>
      </w:r>
      <w:r w:rsidRPr="00052AA0">
        <w:rPr>
          <w:sz w:val="24"/>
          <w:szCs w:val="22"/>
        </w:rPr>
        <w:t xml:space="preserve"> as when </w:t>
      </w:r>
      <w:r w:rsidRPr="00052AA0">
        <w:rPr>
          <w:rFonts w:eastAsia="Malgun Gothic"/>
          <w:sz w:val="24"/>
          <w:szCs w:val="22"/>
          <w:lang w:val="en-US"/>
        </w:rPr>
        <w:t xml:space="preserve">the UE is not provided </w:t>
      </w:r>
      <w:r w:rsidRPr="00052AA0">
        <w:rPr>
          <w:rFonts w:eastAsia="Malgun Gothic"/>
          <w:i/>
          <w:sz w:val="24"/>
          <w:szCs w:val="22"/>
          <w:lang w:val="en-US"/>
        </w:rPr>
        <w:t>intraCellGuardBandUL-r16</w:t>
      </w:r>
      <w:r w:rsidRPr="00052AA0">
        <w:rPr>
          <w:rFonts w:eastAsia="Malgun Gothic"/>
          <w:iCs/>
          <w:sz w:val="24"/>
          <w:szCs w:val="22"/>
          <w:lang w:val="en-US"/>
        </w:rPr>
        <w:t xml:space="preserve"> </w:t>
      </w:r>
      <w:r w:rsidRPr="00052AA0">
        <w:rPr>
          <w:sz w:val="24"/>
          <w:szCs w:val="22"/>
        </w:rPr>
        <w:t>[6, TS 38.214]</w:t>
      </w:r>
      <w:r w:rsidRPr="00052AA0">
        <w:rPr>
          <w:rFonts w:eastAsia="Malgun Gothic"/>
          <w:iCs/>
          <w:sz w:val="24"/>
          <w:szCs w:val="22"/>
          <w:lang w:val="en-US"/>
        </w:rPr>
        <w:t>.</w:t>
      </w:r>
    </w:p>
    <w:p w14:paraId="336B648D" w14:textId="77777777" w:rsidR="00AB2583" w:rsidRPr="009C4959" w:rsidRDefault="00AB2583" w:rsidP="00AB2583">
      <w:pPr>
        <w:pStyle w:val="af3"/>
        <w:spacing w:before="240"/>
        <w:jc w:val="center"/>
        <w:rPr>
          <w:szCs w:val="22"/>
        </w:rPr>
      </w:pPr>
      <w:r w:rsidRPr="009C4959">
        <w:rPr>
          <w:szCs w:val="22"/>
        </w:rPr>
        <w:t>*** Unchanged text omitted ***</w:t>
      </w:r>
    </w:p>
    <w:p w14:paraId="39FD41A6" w14:textId="17A54CED" w:rsidR="00AB2583" w:rsidRDefault="00AB2583" w:rsidP="00AB2583">
      <w:pPr>
        <w:pStyle w:val="af3"/>
        <w:rPr>
          <w:szCs w:val="22"/>
        </w:rPr>
      </w:pPr>
      <w:r w:rsidRPr="009C4959">
        <w:rPr>
          <w:szCs w:val="22"/>
        </w:rPr>
        <w:t>------------------------------------------------ End Text Proposal --------------------------------------------------</w:t>
      </w:r>
    </w:p>
    <w:p w14:paraId="3B84ECD3" w14:textId="757E347D" w:rsidR="00052AA0" w:rsidRDefault="00052AA0" w:rsidP="00AB2583">
      <w:pPr>
        <w:pStyle w:val="af3"/>
        <w:rPr>
          <w:szCs w:val="22"/>
        </w:rPr>
      </w:pPr>
    </w:p>
    <w:p w14:paraId="62AEC9F4" w14:textId="57B8D3E6" w:rsidR="00052AA0" w:rsidRDefault="00052AA0" w:rsidP="00052AA0">
      <w:pPr>
        <w:pStyle w:val="af3"/>
        <w:spacing w:before="240"/>
        <w:jc w:val="center"/>
        <w:rPr>
          <w:szCs w:val="22"/>
        </w:rPr>
      </w:pPr>
      <w:r>
        <w:rPr>
          <w:szCs w:val="22"/>
        </w:rPr>
        <w:t>-----</w:t>
      </w:r>
      <w:r w:rsidRPr="009C4959">
        <w:rPr>
          <w:szCs w:val="22"/>
        </w:rPr>
        <w:t>---------------------------- Text Proposal for Clause</w:t>
      </w:r>
      <w:r>
        <w:rPr>
          <w:szCs w:val="22"/>
        </w:rPr>
        <w:t xml:space="preserve"> </w:t>
      </w:r>
      <w:r w:rsidRPr="00052AA0">
        <w:rPr>
          <w:szCs w:val="22"/>
        </w:rPr>
        <w:t>6.1.2.2.3</w:t>
      </w:r>
      <w:r w:rsidRPr="009C4959">
        <w:rPr>
          <w:szCs w:val="22"/>
        </w:rPr>
        <w:t xml:space="preserve"> of TS 38.21</w:t>
      </w:r>
      <w:r>
        <w:rPr>
          <w:szCs w:val="22"/>
        </w:rPr>
        <w:t>4</w:t>
      </w:r>
      <w:r w:rsidRPr="009C4959">
        <w:rPr>
          <w:szCs w:val="22"/>
        </w:rPr>
        <w:t>--------------------------</w:t>
      </w:r>
      <w:r>
        <w:rPr>
          <w:szCs w:val="22"/>
        </w:rPr>
        <w:t>----</w:t>
      </w:r>
    </w:p>
    <w:p w14:paraId="668671CD" w14:textId="77777777" w:rsidR="00052AA0" w:rsidRPr="009C4959" w:rsidRDefault="00052AA0" w:rsidP="00052AA0">
      <w:pPr>
        <w:pStyle w:val="af3"/>
        <w:spacing w:before="240"/>
        <w:jc w:val="center"/>
        <w:rPr>
          <w:szCs w:val="22"/>
        </w:rPr>
      </w:pPr>
      <w:r w:rsidRPr="009C4959">
        <w:rPr>
          <w:szCs w:val="22"/>
        </w:rPr>
        <w:t>*** Unchanged text omitted ***</w:t>
      </w:r>
    </w:p>
    <w:p w14:paraId="05BC6DB2" w14:textId="7233B892" w:rsidR="008608FF" w:rsidRPr="00052AA0" w:rsidRDefault="008608FF" w:rsidP="008608FF">
      <w:pPr>
        <w:rPr>
          <w:rFonts w:ascii="Times New Roman" w:hAnsi="Times New Roman" w:cs="Times New Roman"/>
          <w:color w:val="000000" w:themeColor="text1"/>
          <w:sz w:val="24"/>
        </w:rPr>
      </w:pPr>
      <w:r w:rsidRPr="00052AA0">
        <w:rPr>
          <w:rFonts w:ascii="Times New Roman" w:hAnsi="Times New Roman" w:cs="Times New Roman"/>
          <w:color w:val="000000"/>
          <w:sz w:val="24"/>
        </w:rPr>
        <w:t xml:space="preserve">In uplink </w:t>
      </w:r>
      <w:r w:rsidRPr="00052AA0">
        <w:rPr>
          <w:rFonts w:ascii="Times New Roman" w:hAnsi="Times New Roman" w:cs="Times New Roman"/>
          <w:color w:val="000000" w:themeColor="text1"/>
          <w:sz w:val="24"/>
        </w:rPr>
        <w:t xml:space="preserve">resource allocation of type 2, the resource block assignment information defined in [5, TS 38.212] indicates to a UE a set of up to </w:t>
      </w:r>
      <w:r w:rsidRPr="00052AA0">
        <w:rPr>
          <w:rFonts w:ascii="Times New Roman" w:hAnsi="Times New Roman" w:cs="Times New Roman"/>
          <w:i/>
          <w:color w:val="000000" w:themeColor="text1"/>
          <w:sz w:val="24"/>
        </w:rPr>
        <w:t>M</w:t>
      </w:r>
      <w:r w:rsidRPr="00052AA0">
        <w:rPr>
          <w:rFonts w:ascii="Times New Roman" w:hAnsi="Times New Roman" w:cs="Times New Roman"/>
          <w:color w:val="000000" w:themeColor="text1"/>
          <w:sz w:val="24"/>
        </w:rPr>
        <w:t xml:space="preserve"> interlace indices, and for DCI 0_0 monitored in a UE-specific search space and DCI 0_1 a set of up to </w:t>
      </w:r>
      <m:oMath>
        <m:r>
          <w:rPr>
            <w:rFonts w:ascii="Cambria Math" w:hAnsi="Cambria Math" w:cs="Times New Roman"/>
            <w:color w:val="000000" w:themeColor="text1"/>
            <w:sz w:val="24"/>
          </w:rPr>
          <m:t xml:space="preserve"> </m:t>
        </m:r>
        <m:sSubSup>
          <m:sSubSupPr>
            <m:ctrlPr>
              <w:rPr>
                <w:rFonts w:ascii="Cambria Math" w:hAnsi="Cambria Math" w:cs="Times New Roman"/>
                <w:color w:val="000000" w:themeColor="text1"/>
                <w:sz w:val="24"/>
              </w:rPr>
            </m:ctrlPr>
          </m:sSubSupPr>
          <m:e>
            <m:r>
              <w:rPr>
                <w:rFonts w:ascii="Cambria Math" w:hAnsi="Cambria Math" w:cs="Times New Roman"/>
                <w:color w:val="000000" w:themeColor="text1"/>
                <w:sz w:val="24"/>
              </w:rPr>
              <m:t>N</m:t>
            </m:r>
          </m:e>
          <m:sub>
            <m:r>
              <m:rPr>
                <m:sty m:val="p"/>
              </m:rPr>
              <w:rPr>
                <w:rFonts w:ascii="Cambria Math" w:hAnsi="Cambria Math" w:cs="Times New Roman"/>
                <w:color w:val="000000" w:themeColor="text1"/>
                <w:sz w:val="24"/>
              </w:rPr>
              <m:t>RB</m:t>
            </m:r>
            <m:r>
              <m:rPr>
                <m:nor/>
              </m:rPr>
              <w:rPr>
                <w:rFonts w:ascii="Times New Roman" w:hAnsi="Times New Roman" w:cs="Times New Roman"/>
                <w:color w:val="000000" w:themeColor="text1"/>
                <w:sz w:val="24"/>
              </w:rPr>
              <m:t>-</m:t>
            </m:r>
            <m:r>
              <m:rPr>
                <m:sty m:val="p"/>
              </m:rPr>
              <w:rPr>
                <w:rFonts w:ascii="Cambria Math" w:hAnsi="Cambria Math" w:cs="Times New Roman"/>
                <w:color w:val="000000" w:themeColor="text1"/>
                <w:sz w:val="24"/>
              </w:rPr>
              <m:t>set,UL</m:t>
            </m:r>
          </m:sub>
          <m:sup>
            <m:r>
              <m:rPr>
                <m:sty m:val="p"/>
              </m:rPr>
              <w:rPr>
                <w:rFonts w:ascii="Cambria Math" w:hAnsi="Cambria Math" w:cs="Times New Roman"/>
                <w:color w:val="000000" w:themeColor="text1"/>
                <w:sz w:val="24"/>
              </w:rPr>
              <m:t>BWP</m:t>
            </m:r>
          </m:sup>
        </m:sSubSup>
      </m:oMath>
      <w:r w:rsidRPr="00052AA0">
        <w:rPr>
          <w:rFonts w:ascii="Times New Roman" w:hAnsi="Times New Roman" w:cs="Times New Roman"/>
          <w:color w:val="000000" w:themeColor="text1"/>
          <w:sz w:val="24"/>
        </w:rPr>
        <w:t xml:space="preserve"> contiguous RB sets, where </w:t>
      </w:r>
      <w:r w:rsidRPr="00052AA0">
        <w:rPr>
          <w:rFonts w:ascii="Times New Roman" w:hAnsi="Times New Roman" w:cs="Times New Roman"/>
          <w:i/>
          <w:color w:val="000000" w:themeColor="text1"/>
          <w:sz w:val="24"/>
        </w:rPr>
        <w:t>M</w:t>
      </w:r>
      <w:r w:rsidRPr="00052AA0">
        <w:rPr>
          <w:rFonts w:ascii="Times New Roman" w:hAnsi="Times New Roman" w:cs="Times New Roman"/>
          <w:color w:val="000000" w:themeColor="text1"/>
          <w:sz w:val="24"/>
        </w:rPr>
        <w:t xml:space="preserve"> and interlace indexing are defined in Clause 4.4.4.6 in [4, TS 38.211]. Within the active UL BWP, the assigned physical resource block </w:t>
      </w:r>
      <m:oMath>
        <m:r>
          <w:rPr>
            <w:rFonts w:ascii="Cambria Math" w:hAnsi="Cambria Math" w:cs="Times New Roman"/>
            <w:color w:val="000000" w:themeColor="text1"/>
            <w:sz w:val="24"/>
          </w:rPr>
          <m:t>n</m:t>
        </m:r>
      </m:oMath>
      <w:r w:rsidRPr="00052AA0">
        <w:rPr>
          <w:rFonts w:ascii="Times New Roman" w:hAnsi="Times New Roman" w:cs="Times New Roman"/>
          <w:color w:val="000000" w:themeColor="text1"/>
          <w:sz w:val="24"/>
        </w:rPr>
        <w:t xml:space="preserve"> is mapped to virtual resource block </w:t>
      </w:r>
      <m:oMath>
        <m:r>
          <w:rPr>
            <w:rFonts w:ascii="Cambria Math" w:hAnsi="Cambria Math" w:cs="Times New Roman"/>
            <w:color w:val="000000" w:themeColor="text1"/>
            <w:sz w:val="24"/>
          </w:rPr>
          <m:t>n.</m:t>
        </m:r>
      </m:oMath>
      <w:r w:rsidRPr="00052AA0">
        <w:rPr>
          <w:rFonts w:ascii="Times New Roman" w:hAnsi="Times New Roman" w:cs="Times New Roman"/>
          <w:color w:val="000000" w:themeColor="text1"/>
          <w:sz w:val="24"/>
        </w:rPr>
        <w:t xml:space="preserve">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w:t>
      </w:r>
      <w:r w:rsidRPr="00052AA0">
        <w:rPr>
          <w:rFonts w:ascii="Times New Roman" w:hAnsi="Times New Roman" w:cs="Times New Roman"/>
          <w:color w:val="000000" w:themeColor="text1"/>
          <w:sz w:val="24"/>
        </w:rPr>
        <w:lastRenderedPageBreak/>
        <w:t xml:space="preserve">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with CRC scrambled by TC-RNTI, the uplink RB set is the same one in which the UE transmits the PRACH associated with the RAR UL grant, </w:t>
      </w:r>
      <w:r w:rsidR="00052AA0" w:rsidRPr="00BA1E0D">
        <w:rPr>
          <w:rFonts w:ascii="Times New Roman" w:hAnsi="Times New Roman" w:cs="Times New Roman"/>
          <w:color w:val="C00000"/>
          <w:sz w:val="24"/>
          <w:u w:val="single"/>
        </w:rPr>
        <w:t xml:space="preserve">and </w:t>
      </w:r>
      <w:r w:rsidR="00052AA0" w:rsidRPr="00BA1E0D">
        <w:rPr>
          <w:rFonts w:ascii="Times New Roman" w:eastAsia="MS Mincho" w:hAnsi="Times New Roman" w:cs="Times New Roman"/>
          <w:color w:val="C00000"/>
          <w:kern w:val="0"/>
          <w:sz w:val="24"/>
          <w:u w:val="single"/>
          <w:lang w:eastAsia="en-US"/>
        </w:rPr>
        <w:t xml:space="preserve">when the UE is configured with </w:t>
      </w:r>
      <w:r w:rsidR="00052AA0" w:rsidRPr="00BA1E0D">
        <w:rPr>
          <w:rFonts w:ascii="Times New Roman" w:hAnsi="Times New Roman" w:cs="Times New Roman"/>
          <w:i/>
          <w:color w:val="C00000"/>
          <w:sz w:val="24"/>
          <w:u w:val="single"/>
        </w:rPr>
        <w:t xml:space="preserve">intraCellGuardBandUL-r16 </w:t>
      </w:r>
      <w:r w:rsidR="00052AA0" w:rsidRPr="00BA1E0D">
        <w:rPr>
          <w:rFonts w:ascii="Times New Roman" w:hAnsi="Times New Roman" w:cs="Times New Roman"/>
          <w:color w:val="C00000"/>
          <w:sz w:val="24"/>
          <w:u w:val="single"/>
        </w:rPr>
        <w:t xml:space="preserve">the UE expects that the RB set is configured to be </w:t>
      </w:r>
      <w:proofErr w:type="spellStart"/>
      <w:r w:rsidR="00052AA0" w:rsidRPr="00BA1E0D">
        <w:rPr>
          <w:rFonts w:ascii="Times New Roman" w:hAnsi="Times New Roman" w:cs="Times New Roman"/>
          <w:color w:val="C00000"/>
          <w:sz w:val="24"/>
          <w:u w:val="single"/>
        </w:rPr>
        <w:t>same</w:t>
      </w:r>
      <w:r w:rsidRPr="00BA1E0D">
        <w:rPr>
          <w:rFonts w:ascii="Times New Roman" w:hAnsi="Times New Roman" w:cs="Times New Roman"/>
          <w:strike/>
          <w:color w:val="C00000"/>
          <w:sz w:val="24"/>
        </w:rPr>
        <w:t>in</w:t>
      </w:r>
      <w:proofErr w:type="spellEnd"/>
      <w:r w:rsidRPr="00BA1E0D">
        <w:rPr>
          <w:rFonts w:ascii="Times New Roman" w:hAnsi="Times New Roman" w:cs="Times New Roman"/>
          <w:strike/>
          <w:color w:val="C00000"/>
          <w:sz w:val="24"/>
        </w:rPr>
        <w:t xml:space="preserve"> which case the UE assumes that the uplink RB set is defined</w:t>
      </w:r>
      <w:r w:rsidRPr="00052AA0">
        <w:rPr>
          <w:rFonts w:ascii="Times New Roman" w:hAnsi="Times New Roman" w:cs="Times New Roman"/>
          <w:color w:val="000000" w:themeColor="text1"/>
          <w:sz w:val="24"/>
        </w:rPr>
        <w:t xml:space="preserve"> as when </w:t>
      </w:r>
      <w:r w:rsidRPr="00052AA0">
        <w:rPr>
          <w:rFonts w:ascii="Times New Roman" w:eastAsia="Malgun Gothic" w:hAnsi="Times New Roman" w:cs="Times New Roman"/>
          <w:color w:val="000000" w:themeColor="text1"/>
          <w:sz w:val="24"/>
        </w:rPr>
        <w:t xml:space="preserve">the UE is not configured with </w:t>
      </w:r>
      <w:r w:rsidRPr="00052AA0">
        <w:rPr>
          <w:rFonts w:ascii="Times New Roman" w:eastAsia="Malgun Gothic" w:hAnsi="Times New Roman" w:cs="Times New Roman"/>
          <w:i/>
          <w:color w:val="000000" w:themeColor="text1"/>
          <w:sz w:val="24"/>
        </w:rPr>
        <w:t xml:space="preserve">intraCellGuardBandUL-r16 </w:t>
      </w:r>
      <w:r w:rsidRPr="00052AA0">
        <w:rPr>
          <w:rFonts w:ascii="Times New Roman" w:eastAsia="Malgun Gothic" w:hAnsi="Times New Roman" w:cs="Times New Roman"/>
          <w:color w:val="000000" w:themeColor="text1"/>
          <w:sz w:val="24"/>
        </w:rPr>
        <w:t>(see Clause 7)</w:t>
      </w:r>
      <w:r w:rsidRPr="00052AA0">
        <w:rPr>
          <w:rFonts w:ascii="Times New Roman" w:hAnsi="Times New Roman" w:cs="Times New Roman"/>
          <w:color w:val="000000" w:themeColor="text1"/>
          <w:sz w:val="24"/>
        </w:rPr>
        <w:t>.</w:t>
      </w:r>
    </w:p>
    <w:p w14:paraId="4A889681" w14:textId="77777777" w:rsidR="00052AA0" w:rsidRPr="009C4959" w:rsidRDefault="00052AA0" w:rsidP="00052AA0">
      <w:pPr>
        <w:pStyle w:val="af3"/>
        <w:spacing w:before="240"/>
        <w:jc w:val="center"/>
        <w:rPr>
          <w:szCs w:val="22"/>
        </w:rPr>
      </w:pPr>
      <w:r w:rsidRPr="009C4959">
        <w:rPr>
          <w:szCs w:val="22"/>
        </w:rPr>
        <w:t>*** Unchanged text omitted ***</w:t>
      </w:r>
    </w:p>
    <w:p w14:paraId="7502A774" w14:textId="77777777" w:rsidR="00052AA0" w:rsidRPr="009C4959" w:rsidRDefault="00052AA0" w:rsidP="00052AA0">
      <w:pPr>
        <w:pStyle w:val="af3"/>
        <w:rPr>
          <w:szCs w:val="22"/>
        </w:rPr>
      </w:pPr>
      <w:r w:rsidRPr="009C4959">
        <w:rPr>
          <w:szCs w:val="22"/>
        </w:rPr>
        <w:t>------------------------------------------------ End Text Proposal --------------------------------------------------</w:t>
      </w:r>
    </w:p>
    <w:p w14:paraId="282DFA70" w14:textId="031918D3" w:rsidR="003971B9" w:rsidRPr="00213FA8" w:rsidRDefault="002E3DCF" w:rsidP="00290E01">
      <w:pPr>
        <w:pStyle w:val="1"/>
        <w:numPr>
          <w:ilvl w:val="0"/>
          <w:numId w:val="1"/>
        </w:numPr>
        <w:tabs>
          <w:tab w:val="num" w:pos="425"/>
        </w:tabs>
        <w:rPr>
          <w:b/>
          <w:snapToGrid w:val="0"/>
        </w:rPr>
      </w:pPr>
      <w:r w:rsidRPr="00213FA8">
        <w:rPr>
          <w:b/>
          <w:snapToGrid w:val="0"/>
        </w:rPr>
        <w:t>Conclusion</w:t>
      </w:r>
    </w:p>
    <w:p w14:paraId="3557546B" w14:textId="4F5804AC"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Pr>
          <w:rFonts w:ascii="Times New Roman" w:eastAsia="宋体" w:hAnsi="Times New Roman" w:cs="Times New Roman"/>
          <w:b w:val="0"/>
          <w:sz w:val="24"/>
          <w:szCs w:val="22"/>
          <w:lang w:val="en-US" w:eastAsia="zh-CN"/>
        </w:rPr>
        <w:t xml:space="preserve">According to the discussions above, </w:t>
      </w:r>
      <w:r w:rsidR="00432453" w:rsidRPr="00652895">
        <w:rPr>
          <w:rFonts w:ascii="Times New Roman" w:eastAsia="宋体" w:hAnsi="Times New Roman" w:cs="Times New Roman"/>
          <w:b w:val="0"/>
          <w:sz w:val="24"/>
          <w:szCs w:val="22"/>
          <w:lang w:val="en-US" w:eastAsia="zh-CN"/>
        </w:rPr>
        <w:t>we have the following proposal</w:t>
      </w:r>
      <w:r w:rsidR="000714A4">
        <w:rPr>
          <w:rFonts w:ascii="Times New Roman" w:eastAsia="宋体" w:hAnsi="Times New Roman" w:cs="Times New Roman"/>
          <w:b w:val="0"/>
          <w:sz w:val="24"/>
          <w:szCs w:val="22"/>
          <w:lang w:val="en-US" w:eastAsia="zh-CN"/>
        </w:rPr>
        <w:t>s</w:t>
      </w:r>
      <w:r w:rsidR="00432453" w:rsidRPr="00652895">
        <w:rPr>
          <w:rFonts w:ascii="Times New Roman" w:eastAsia="宋体" w:hAnsi="Times New Roman" w:cs="Times New Roman"/>
          <w:b w:val="0"/>
          <w:sz w:val="24"/>
          <w:szCs w:val="22"/>
          <w:lang w:val="en-US" w:eastAsia="zh-CN"/>
        </w:rPr>
        <w:t>.</w:t>
      </w:r>
    </w:p>
    <w:p w14:paraId="032D1761" w14:textId="185D71CC" w:rsidR="00BA1E0D" w:rsidRDefault="00BA1E0D" w:rsidP="00BA1E0D">
      <w:pPr>
        <w:spacing w:before="240"/>
        <w:rPr>
          <w:rFonts w:ascii="Times New Roman" w:hAnsi="Times New Roman" w:cs="Times New Roman"/>
          <w:sz w:val="24"/>
          <w:szCs w:val="24"/>
        </w:rPr>
      </w:pPr>
      <w:r w:rsidRPr="00414384">
        <w:rPr>
          <w:rFonts w:ascii="Times New Roman" w:hAnsi="Times New Roman" w:cs="Times New Roman"/>
          <w:b/>
          <w:sz w:val="24"/>
          <w:szCs w:val="24"/>
        </w:rPr>
        <w:t xml:space="preserve">Proposal 1: </w:t>
      </w:r>
      <w:r w:rsidRPr="00414384">
        <w:rPr>
          <w:rFonts w:ascii="Times New Roman" w:hAnsi="Times New Roman" w:cs="Times New Roman"/>
          <w:sz w:val="24"/>
          <w:szCs w:val="24"/>
        </w:rPr>
        <w:t>For PUSCH scheduled by a RAR UL grant or by DCI 0_0 addressed to TC-RNTI, clarify whether the UE use</w:t>
      </w:r>
      <w:r>
        <w:rPr>
          <w:rFonts w:ascii="Times New Roman" w:hAnsi="Times New Roman" w:cs="Times New Roman"/>
          <w:sz w:val="24"/>
          <w:szCs w:val="24"/>
        </w:rPr>
        <w:t>s</w:t>
      </w:r>
      <w:r w:rsidRPr="00414384">
        <w:rPr>
          <w:rFonts w:ascii="Times New Roman" w:hAnsi="Times New Roman" w:cs="Times New Roman"/>
          <w:sz w:val="24"/>
          <w:szCs w:val="24"/>
        </w:rPr>
        <w:t xml:space="preserve"> the RBs which belong to the </w:t>
      </w:r>
      <w:r>
        <w:rPr>
          <w:rFonts w:ascii="Times New Roman" w:hAnsi="Times New Roman" w:cs="Times New Roman"/>
          <w:sz w:val="24"/>
          <w:szCs w:val="24"/>
        </w:rPr>
        <w:t xml:space="preserve">corresponding </w:t>
      </w:r>
      <w:r w:rsidRPr="00414384">
        <w:rPr>
          <w:rFonts w:ascii="Times New Roman" w:hAnsi="Times New Roman" w:cs="Times New Roman"/>
          <w:sz w:val="24"/>
          <w:szCs w:val="24"/>
        </w:rPr>
        <w:t>RB set defined by RAN4 but are outside of the active BWP.</w:t>
      </w:r>
    </w:p>
    <w:p w14:paraId="5711660E" w14:textId="77777777" w:rsidR="00BA1E0D" w:rsidRDefault="00BA1E0D" w:rsidP="00BA1E0D">
      <w:pPr>
        <w:spacing w:before="240"/>
        <w:rPr>
          <w:rFonts w:ascii="Times New Roman" w:hAnsi="Times New Roman" w:cs="Times New Roman"/>
          <w:b/>
          <w:sz w:val="24"/>
          <w:szCs w:val="24"/>
        </w:rPr>
      </w:pPr>
      <w:r>
        <w:rPr>
          <w:rFonts w:ascii="Times New Roman" w:hAnsi="Times New Roman" w:cs="Times New Roman" w:hint="eastAsia"/>
          <w:b/>
          <w:sz w:val="24"/>
          <w:szCs w:val="24"/>
        </w:rPr>
        <w:t>O</w:t>
      </w:r>
      <w:r>
        <w:rPr>
          <w:rFonts w:ascii="Times New Roman" w:hAnsi="Times New Roman" w:cs="Times New Roman"/>
          <w:b/>
          <w:sz w:val="24"/>
          <w:szCs w:val="24"/>
        </w:rPr>
        <w:t>bservation 1:</w:t>
      </w:r>
      <w:r w:rsidRPr="000714A4">
        <w:rPr>
          <w:rFonts w:ascii="Times New Roman" w:hAnsi="Times New Roman" w:cs="Times New Roman"/>
          <w:sz w:val="24"/>
          <w:szCs w:val="24"/>
        </w:rPr>
        <w:t xml:space="preserve"> </w:t>
      </w:r>
      <w:r w:rsidRPr="00414384">
        <w:rPr>
          <w:rFonts w:ascii="Times New Roman" w:hAnsi="Times New Roman" w:cs="Times New Roman"/>
          <w:sz w:val="24"/>
          <w:szCs w:val="24"/>
        </w:rPr>
        <w:t>For PUSCH scheduled by a RAR UL grant or by DCI 0_0 addressed to TC-RNTI,</w:t>
      </w:r>
      <w:r>
        <w:rPr>
          <w:rFonts w:ascii="Times New Roman" w:hAnsi="Times New Roman" w:cs="Times New Roman"/>
          <w:b/>
          <w:sz w:val="24"/>
          <w:szCs w:val="24"/>
        </w:rPr>
        <w:t xml:space="preserve"> </w:t>
      </w:r>
      <w:r>
        <w:rPr>
          <w:rFonts w:ascii="Times New Roman" w:hAnsi="Times New Roman" w:cs="Times New Roman"/>
          <w:sz w:val="24"/>
          <w:szCs w:val="24"/>
        </w:rPr>
        <w:t xml:space="preserve">if the </w:t>
      </w:r>
      <w:r w:rsidRPr="00AB2583">
        <w:rPr>
          <w:rFonts w:ascii="Times New Roman" w:hAnsi="Times New Roman" w:cs="Times New Roman"/>
          <w:sz w:val="24"/>
          <w:szCs w:val="24"/>
        </w:rPr>
        <w:t xml:space="preserve">UE </w:t>
      </w:r>
      <w:r>
        <w:rPr>
          <w:rFonts w:ascii="Times New Roman" w:hAnsi="Times New Roman" w:cs="Times New Roman"/>
          <w:sz w:val="24"/>
          <w:szCs w:val="24"/>
        </w:rPr>
        <w:t xml:space="preserve">is not allowed to </w:t>
      </w:r>
      <w:r w:rsidRPr="00AB2583">
        <w:rPr>
          <w:rFonts w:ascii="Times New Roman" w:hAnsi="Times New Roman" w:cs="Times New Roman"/>
          <w:sz w:val="24"/>
          <w:szCs w:val="24"/>
        </w:rPr>
        <w:t xml:space="preserve">use the RBs </w:t>
      </w:r>
      <w:r>
        <w:rPr>
          <w:rFonts w:ascii="Times New Roman" w:hAnsi="Times New Roman" w:cs="Times New Roman"/>
          <w:sz w:val="24"/>
          <w:szCs w:val="24"/>
        </w:rPr>
        <w:t xml:space="preserve">which belong to the corresponding RB set defined by RAN4 but are </w:t>
      </w:r>
      <w:r w:rsidRPr="00AB2583">
        <w:rPr>
          <w:rFonts w:ascii="Times New Roman" w:hAnsi="Times New Roman" w:cs="Times New Roman"/>
          <w:sz w:val="24"/>
          <w:szCs w:val="24"/>
        </w:rPr>
        <w:t xml:space="preserve">outside of the </w:t>
      </w:r>
      <w:r>
        <w:rPr>
          <w:rFonts w:ascii="Times New Roman" w:hAnsi="Times New Roman" w:cs="Times New Roman"/>
          <w:sz w:val="24"/>
          <w:szCs w:val="24"/>
        </w:rPr>
        <w:t xml:space="preserve">active </w:t>
      </w:r>
      <w:r w:rsidRPr="00AB2583">
        <w:rPr>
          <w:rFonts w:ascii="Times New Roman" w:hAnsi="Times New Roman" w:cs="Times New Roman"/>
          <w:sz w:val="24"/>
          <w:szCs w:val="24"/>
        </w:rPr>
        <w:t>BWP</w:t>
      </w:r>
      <w:r>
        <w:rPr>
          <w:rFonts w:ascii="Times New Roman" w:hAnsi="Times New Roman" w:cs="Times New Roman"/>
          <w:sz w:val="24"/>
          <w:szCs w:val="24"/>
        </w:rPr>
        <w:t xml:space="preserve">, there would still be </w:t>
      </w:r>
      <w:r w:rsidRPr="00AB2583">
        <w:rPr>
          <w:rFonts w:ascii="Times New Roman" w:hAnsi="Times New Roman" w:cs="Times New Roman"/>
          <w:sz w:val="24"/>
          <w:szCs w:val="24"/>
        </w:rPr>
        <w:t xml:space="preserve">ambiguity at the </w:t>
      </w:r>
      <w:proofErr w:type="spellStart"/>
      <w:r w:rsidRPr="00AB2583">
        <w:rPr>
          <w:rFonts w:ascii="Times New Roman" w:hAnsi="Times New Roman" w:cs="Times New Roman"/>
          <w:sz w:val="24"/>
          <w:szCs w:val="24"/>
        </w:rPr>
        <w:t>gNB</w:t>
      </w:r>
      <w:proofErr w:type="spellEnd"/>
      <w:r w:rsidRPr="00AB2583">
        <w:rPr>
          <w:rFonts w:ascii="Times New Roman" w:hAnsi="Times New Roman" w:cs="Times New Roman"/>
          <w:sz w:val="24"/>
          <w:szCs w:val="24"/>
        </w:rPr>
        <w:t xml:space="preserve"> on exactly which RBs are used for </w:t>
      </w:r>
      <w:r>
        <w:rPr>
          <w:rFonts w:ascii="Times New Roman" w:hAnsi="Times New Roman" w:cs="Times New Roman"/>
          <w:sz w:val="24"/>
          <w:szCs w:val="24"/>
        </w:rPr>
        <w:t xml:space="preserve">the </w:t>
      </w:r>
      <w:r w:rsidRPr="00AB2583">
        <w:rPr>
          <w:rFonts w:ascii="Times New Roman" w:hAnsi="Times New Roman" w:cs="Times New Roman"/>
          <w:sz w:val="24"/>
          <w:szCs w:val="24"/>
        </w:rPr>
        <w:t>PUSCH</w:t>
      </w:r>
      <w:r>
        <w:rPr>
          <w:rFonts w:ascii="Times New Roman" w:hAnsi="Times New Roman" w:cs="Times New Roman"/>
          <w:sz w:val="24"/>
          <w:szCs w:val="24"/>
        </w:rPr>
        <w:t xml:space="preserve"> by the current method</w:t>
      </w:r>
      <w:r w:rsidRPr="00AB2583">
        <w:rPr>
          <w:rFonts w:ascii="Times New Roman" w:hAnsi="Times New Roman" w:cs="Times New Roman"/>
          <w:sz w:val="24"/>
          <w:szCs w:val="24"/>
        </w:rPr>
        <w:t>.</w:t>
      </w:r>
    </w:p>
    <w:p w14:paraId="518501F9" w14:textId="77777777" w:rsidR="00BA1E0D" w:rsidRPr="000714A4" w:rsidRDefault="00BA1E0D" w:rsidP="00BA1E0D">
      <w:pPr>
        <w:spacing w:before="240"/>
        <w:rPr>
          <w:rFonts w:ascii="Times New Roman" w:hAnsi="Times New Roman" w:cs="Times New Roman"/>
          <w:sz w:val="24"/>
          <w:szCs w:val="24"/>
        </w:rPr>
      </w:pPr>
      <w:r w:rsidRPr="009726A2">
        <w:rPr>
          <w:rFonts w:ascii="Times New Roman" w:hAnsi="Times New Roman" w:cs="Times New Roman" w:hint="eastAsia"/>
          <w:b/>
          <w:sz w:val="24"/>
          <w:szCs w:val="24"/>
        </w:rPr>
        <w:t>P</w:t>
      </w:r>
      <w:r w:rsidRPr="009726A2">
        <w:rPr>
          <w:rFonts w:ascii="Times New Roman" w:hAnsi="Times New Roman" w:cs="Times New Roman"/>
          <w:b/>
          <w:sz w:val="24"/>
          <w:szCs w:val="24"/>
        </w:rPr>
        <w:t>roposal 2</w:t>
      </w:r>
      <w:r>
        <w:rPr>
          <w:rFonts w:ascii="Times New Roman" w:hAnsi="Times New Roman" w:cs="Times New Roman"/>
          <w:b/>
          <w:sz w:val="24"/>
          <w:szCs w:val="24"/>
        </w:rPr>
        <w:t>:</w:t>
      </w:r>
      <w:r w:rsidRPr="00C815B6">
        <w:rPr>
          <w:rFonts w:ascii="Times New Roman" w:hAnsi="Times New Roman" w:cs="Times New Roman"/>
          <w:sz w:val="24"/>
          <w:szCs w:val="24"/>
        </w:rPr>
        <w:t xml:space="preserve"> </w:t>
      </w:r>
      <w:r w:rsidRPr="00414384">
        <w:rPr>
          <w:rFonts w:ascii="Times New Roman" w:hAnsi="Times New Roman" w:cs="Times New Roman"/>
          <w:sz w:val="24"/>
          <w:szCs w:val="24"/>
        </w:rPr>
        <w:t>For PUSCH scheduled by a RAR UL grant or by DCI 0_0 addressed to TC-RNTI,</w:t>
      </w:r>
      <w:r>
        <w:rPr>
          <w:rFonts w:ascii="Times New Roman" w:hAnsi="Times New Roman" w:cs="Times New Roman"/>
          <w:b/>
          <w:sz w:val="24"/>
          <w:szCs w:val="24"/>
        </w:rPr>
        <w:t xml:space="preserve"> </w:t>
      </w:r>
      <w:r>
        <w:rPr>
          <w:rFonts w:ascii="Times New Roman" w:hAnsi="Times New Roman" w:cs="Times New Roman"/>
          <w:sz w:val="24"/>
          <w:szCs w:val="24"/>
        </w:rPr>
        <w:t xml:space="preserve">if the </w:t>
      </w:r>
      <w:r w:rsidRPr="00AB2583">
        <w:rPr>
          <w:rFonts w:ascii="Times New Roman" w:hAnsi="Times New Roman" w:cs="Times New Roman"/>
          <w:sz w:val="24"/>
          <w:szCs w:val="24"/>
        </w:rPr>
        <w:t xml:space="preserve">UE </w:t>
      </w:r>
      <w:r>
        <w:rPr>
          <w:rFonts w:ascii="Times New Roman" w:hAnsi="Times New Roman" w:cs="Times New Roman"/>
          <w:sz w:val="24"/>
          <w:szCs w:val="24"/>
        </w:rPr>
        <w:t xml:space="preserve">is not allowed to </w:t>
      </w:r>
      <w:r w:rsidRPr="00AB2583">
        <w:rPr>
          <w:rFonts w:ascii="Times New Roman" w:hAnsi="Times New Roman" w:cs="Times New Roman"/>
          <w:sz w:val="24"/>
          <w:szCs w:val="24"/>
        </w:rPr>
        <w:t xml:space="preserve">use the RBs </w:t>
      </w:r>
      <w:r>
        <w:rPr>
          <w:rFonts w:ascii="Times New Roman" w:hAnsi="Times New Roman" w:cs="Times New Roman"/>
          <w:sz w:val="24"/>
          <w:szCs w:val="24"/>
        </w:rPr>
        <w:t xml:space="preserve">which belong to the corresponding RB set defined by RAN4 but are </w:t>
      </w:r>
      <w:r w:rsidRPr="00AB2583">
        <w:rPr>
          <w:rFonts w:ascii="Times New Roman" w:hAnsi="Times New Roman" w:cs="Times New Roman"/>
          <w:sz w:val="24"/>
          <w:szCs w:val="24"/>
        </w:rPr>
        <w:t xml:space="preserve">outside of the </w:t>
      </w:r>
      <w:r>
        <w:rPr>
          <w:rFonts w:ascii="Times New Roman" w:hAnsi="Times New Roman" w:cs="Times New Roman"/>
          <w:sz w:val="24"/>
          <w:szCs w:val="24"/>
        </w:rPr>
        <w:t xml:space="preserve">active </w:t>
      </w:r>
      <w:r w:rsidRPr="00AB2583">
        <w:rPr>
          <w:rFonts w:ascii="Times New Roman" w:hAnsi="Times New Roman" w:cs="Times New Roman"/>
          <w:sz w:val="24"/>
          <w:szCs w:val="24"/>
        </w:rPr>
        <w:t>BWP</w:t>
      </w:r>
      <w:r>
        <w:rPr>
          <w:rFonts w:ascii="Times New Roman" w:hAnsi="Times New Roman" w:cs="Times New Roman"/>
          <w:sz w:val="24"/>
          <w:szCs w:val="24"/>
        </w:rPr>
        <w:t>, consider an alternative</w:t>
      </w:r>
      <w:r w:rsidRPr="00C815B6">
        <w:rPr>
          <w:rFonts w:ascii="Times New Roman" w:hAnsi="Times New Roman" w:cs="Times New Roman"/>
          <w:sz w:val="24"/>
          <w:szCs w:val="24"/>
        </w:rPr>
        <w:t xml:space="preserve"> </w:t>
      </w:r>
      <w:r>
        <w:rPr>
          <w:rFonts w:ascii="Times New Roman" w:hAnsi="Times New Roman" w:cs="Times New Roman"/>
          <w:sz w:val="24"/>
          <w:szCs w:val="24"/>
        </w:rPr>
        <w:t>t</w:t>
      </w:r>
      <w:r w:rsidRPr="00414384">
        <w:rPr>
          <w:rFonts w:ascii="Times New Roman" w:hAnsi="Times New Roman" w:cs="Times New Roman"/>
          <w:sz w:val="24"/>
          <w:szCs w:val="24"/>
        </w:rPr>
        <w:t xml:space="preserve">o </w:t>
      </w:r>
      <w:r>
        <w:rPr>
          <w:rFonts w:ascii="Times New Roman" w:hAnsi="Times New Roman" w:cs="Times New Roman"/>
          <w:sz w:val="24"/>
          <w:szCs w:val="24"/>
        </w:rPr>
        <w:t>resolve the ambiguity issue,</w:t>
      </w:r>
      <w:r w:rsidRPr="00414384">
        <w:rPr>
          <w:rFonts w:ascii="Times New Roman" w:hAnsi="Times New Roman" w:cs="Times New Roman"/>
          <w:sz w:val="24"/>
          <w:szCs w:val="24"/>
        </w:rPr>
        <w:t xml:space="preserve"> </w:t>
      </w:r>
      <w:r>
        <w:rPr>
          <w:rFonts w:ascii="Times New Roman" w:hAnsi="Times New Roman" w:cs="Times New Roman"/>
          <w:sz w:val="24"/>
          <w:szCs w:val="24"/>
        </w:rPr>
        <w:t>i.e. w</w:t>
      </w:r>
      <w:r w:rsidRPr="00AB2583">
        <w:rPr>
          <w:rFonts w:ascii="Times New Roman" w:hAnsi="Times New Roman" w:cs="Times New Roman"/>
          <w:sz w:val="24"/>
          <w:szCs w:val="24"/>
        </w:rPr>
        <w:t>hen a UE configured with</w:t>
      </w:r>
      <w:r w:rsidRPr="00AB2583">
        <w:rPr>
          <w:rFonts w:ascii="Times New Roman" w:hAnsi="Times New Roman" w:cs="Times New Roman"/>
          <w:i/>
          <w:sz w:val="24"/>
          <w:szCs w:val="24"/>
        </w:rPr>
        <w:t xml:space="preserve"> intraCellGuardBandUL-r16</w:t>
      </w:r>
      <w:r w:rsidRPr="00AB2583">
        <w:rPr>
          <w:rFonts w:ascii="Times New Roman" w:hAnsi="Times New Roman" w:cs="Times New Roman"/>
          <w:sz w:val="24"/>
          <w:szCs w:val="24"/>
        </w:rPr>
        <w:t>, the RB set</w:t>
      </w:r>
      <w:r>
        <w:rPr>
          <w:rFonts w:ascii="Times New Roman" w:hAnsi="Times New Roman" w:cs="Times New Roman"/>
          <w:sz w:val="24"/>
          <w:szCs w:val="24"/>
        </w:rPr>
        <w:t>s</w:t>
      </w:r>
      <w:r w:rsidRPr="00AB2583">
        <w:rPr>
          <w:rFonts w:ascii="Times New Roman" w:hAnsi="Times New Roman" w:cs="Times New Roman"/>
          <w:sz w:val="24"/>
          <w:szCs w:val="24"/>
        </w:rPr>
        <w:t xml:space="preserve"> which may be used for PUSCH scheduled by a RAR UL grant or by DCI 0_0 addressed to TC-RNTI shall be configured to be same as the corresponding RB set defined by RAN4.</w:t>
      </w:r>
      <w:r>
        <w:rPr>
          <w:rFonts w:ascii="Times New Roman" w:hAnsi="Times New Roman" w:cs="Times New Roman" w:hint="eastAsia"/>
          <w:sz w:val="24"/>
          <w:szCs w:val="24"/>
        </w:rPr>
        <w:t xml:space="preserve"> </w:t>
      </w:r>
      <w:r>
        <w:rPr>
          <w:rFonts w:ascii="Times New Roman" w:hAnsi="Times New Roman" w:cs="Times New Roman"/>
          <w:sz w:val="24"/>
          <w:szCs w:val="24"/>
        </w:rPr>
        <w:t>TPs are provided.</w:t>
      </w:r>
    </w:p>
    <w:p w14:paraId="76A993F5" w14:textId="77777777" w:rsidR="00BA1E0D" w:rsidRDefault="00BA1E0D" w:rsidP="00BA1E0D">
      <w:pPr>
        <w:pStyle w:val="af3"/>
        <w:spacing w:before="240"/>
        <w:jc w:val="center"/>
        <w:rPr>
          <w:szCs w:val="22"/>
        </w:rPr>
      </w:pPr>
      <w:r>
        <w:rPr>
          <w:szCs w:val="22"/>
        </w:rPr>
        <w:t>-----</w:t>
      </w:r>
      <w:r w:rsidRPr="009C4959">
        <w:rPr>
          <w:szCs w:val="22"/>
        </w:rPr>
        <w:t>-------------------------------- Text Proposal for Clause</w:t>
      </w:r>
      <w:r>
        <w:rPr>
          <w:szCs w:val="22"/>
        </w:rPr>
        <w:t xml:space="preserve"> 8.3</w:t>
      </w:r>
      <w:r w:rsidRPr="009C4959">
        <w:rPr>
          <w:szCs w:val="22"/>
        </w:rPr>
        <w:t xml:space="preserve"> of TS 38.21</w:t>
      </w:r>
      <w:r>
        <w:rPr>
          <w:szCs w:val="22"/>
        </w:rPr>
        <w:t>3</w:t>
      </w:r>
      <w:r w:rsidRPr="009C4959">
        <w:rPr>
          <w:szCs w:val="22"/>
        </w:rPr>
        <w:t>-----------------------------</w:t>
      </w:r>
      <w:r>
        <w:rPr>
          <w:szCs w:val="22"/>
        </w:rPr>
        <w:t>----</w:t>
      </w:r>
    </w:p>
    <w:p w14:paraId="629E0A6C" w14:textId="77777777" w:rsidR="00BA1E0D" w:rsidRPr="009C4959" w:rsidRDefault="00BA1E0D" w:rsidP="00BA1E0D">
      <w:pPr>
        <w:pStyle w:val="af3"/>
        <w:spacing w:before="240"/>
        <w:jc w:val="center"/>
        <w:rPr>
          <w:szCs w:val="22"/>
        </w:rPr>
      </w:pPr>
      <w:r w:rsidRPr="009C4959">
        <w:rPr>
          <w:szCs w:val="22"/>
        </w:rPr>
        <w:t>*** Unchanged text omitted ***</w:t>
      </w:r>
    </w:p>
    <w:p w14:paraId="6402CB24" w14:textId="77777777" w:rsidR="00BA1E0D" w:rsidRPr="00052AA0" w:rsidRDefault="00BA1E0D" w:rsidP="00BA1E0D">
      <w:pPr>
        <w:rPr>
          <w:rFonts w:ascii="Times New Roman" w:hAnsi="Times New Roman" w:cs="Times New Roman"/>
          <w:sz w:val="24"/>
        </w:rPr>
      </w:pPr>
      <w:r w:rsidRPr="00052AA0">
        <w:rPr>
          <w:rFonts w:ascii="Times New Roman" w:eastAsia="MS Mincho" w:hAnsi="Times New Roman" w:cs="Times New Roman"/>
          <w:sz w:val="24"/>
        </w:rPr>
        <w:t xml:space="preserve">If </w:t>
      </w:r>
      <w:proofErr w:type="spellStart"/>
      <w:r w:rsidRPr="00052AA0">
        <w:rPr>
          <w:rFonts w:ascii="Times New Roman" w:eastAsia="MS Mincho" w:hAnsi="Times New Roman" w:cs="Times New Roman"/>
          <w:i/>
          <w:iCs/>
          <w:sz w:val="24"/>
        </w:rPr>
        <w:t>useInterlace</w:t>
      </w:r>
      <w:proofErr w:type="spellEnd"/>
      <w:r w:rsidRPr="00052AA0">
        <w:rPr>
          <w:rFonts w:ascii="Times New Roman" w:eastAsia="MS Mincho" w:hAnsi="Times New Roman" w:cs="Times New Roman"/>
          <w:i/>
          <w:iCs/>
          <w:sz w:val="24"/>
        </w:rPr>
        <w:t>-PUCCH-PUSCH</w:t>
      </w:r>
      <w:r w:rsidRPr="00052AA0">
        <w:rPr>
          <w:rFonts w:ascii="Times New Roman" w:eastAsia="MS Mincho" w:hAnsi="Times New Roman" w:cs="Times New Roman"/>
          <w:sz w:val="24"/>
        </w:rPr>
        <w:t xml:space="preserve"> is provided by </w:t>
      </w:r>
      <w:r w:rsidRPr="00052AA0">
        <w:rPr>
          <w:rFonts w:ascii="Times New Roman" w:eastAsia="MS Mincho" w:hAnsi="Times New Roman" w:cs="Times New Roman"/>
          <w:i/>
          <w:iCs/>
          <w:sz w:val="24"/>
        </w:rPr>
        <w:t>BWP-</w:t>
      </w:r>
      <w:proofErr w:type="spellStart"/>
      <w:r w:rsidRPr="00052AA0">
        <w:rPr>
          <w:rFonts w:ascii="Times New Roman" w:eastAsia="MS Mincho" w:hAnsi="Times New Roman" w:cs="Times New Roman"/>
          <w:i/>
          <w:iCs/>
          <w:sz w:val="24"/>
        </w:rPr>
        <w:t>UplinkCommon</w:t>
      </w:r>
      <w:proofErr w:type="spellEnd"/>
      <w:r w:rsidRPr="00052AA0">
        <w:rPr>
          <w:rFonts w:ascii="Times New Roman" w:eastAsia="MS Mincho" w:hAnsi="Times New Roman" w:cs="Times New Roman"/>
          <w:sz w:val="24"/>
        </w:rPr>
        <w:t xml:space="preserve"> or </w:t>
      </w:r>
      <w:r w:rsidRPr="00052AA0">
        <w:rPr>
          <w:rFonts w:ascii="Times New Roman" w:eastAsia="MS Mincho" w:hAnsi="Times New Roman" w:cs="Times New Roman"/>
          <w:i/>
          <w:iCs/>
          <w:sz w:val="24"/>
        </w:rPr>
        <w:t>BWP-</w:t>
      </w:r>
      <w:proofErr w:type="spellStart"/>
      <w:r w:rsidRPr="00052AA0">
        <w:rPr>
          <w:rFonts w:ascii="Times New Roman" w:eastAsia="MS Mincho" w:hAnsi="Times New Roman" w:cs="Times New Roman"/>
          <w:i/>
          <w:iCs/>
          <w:sz w:val="24"/>
        </w:rPr>
        <w:t>UplinkDedicated</w:t>
      </w:r>
      <w:proofErr w:type="spellEnd"/>
      <w:r w:rsidRPr="00052AA0">
        <w:rPr>
          <w:rFonts w:ascii="Times New Roman" w:eastAsia="MS Mincho" w:hAnsi="Times New Roman" w:cs="Times New Roman"/>
          <w:sz w:val="24"/>
        </w:rPr>
        <w:t>,</w:t>
      </w:r>
      <w:r w:rsidRPr="00052AA0">
        <w:rPr>
          <w:rFonts w:ascii="Times New Roman" w:hAnsi="Times New Roman" w:cs="Times New Roman"/>
          <w:sz w:val="24"/>
        </w:rPr>
        <w:t xml:space="preserve"> the</w:t>
      </w:r>
      <w:r w:rsidRPr="00052AA0">
        <w:rPr>
          <w:rFonts w:ascii="Times New Roman" w:eastAsia="等线" w:hAnsi="Times New Roman" w:cs="Times New Roman"/>
          <w:sz w:val="24"/>
        </w:rPr>
        <w:t xml:space="preserve"> </w:t>
      </w:r>
      <w:r w:rsidRPr="00052AA0">
        <w:rPr>
          <w:rFonts w:ascii="Times New Roman" w:hAnsi="Times New Roman" w:cs="Times New Roman"/>
          <w:sz w:val="24"/>
        </w:rPr>
        <w:t>frequency domain resource allocation is by uplink resource allocation type 2 [6, TS 38.214]. A UE processes</w:t>
      </w:r>
      <w:r w:rsidRPr="00052AA0">
        <w:rPr>
          <w:rFonts w:ascii="Times New Roman" w:eastAsia="MS Mincho" w:hAnsi="Times New Roman" w:cs="Times New Roman"/>
          <w:sz w:val="24"/>
        </w:rPr>
        <w:t xml:space="preserve"> the frequency domain resource assignment field </w:t>
      </w:r>
      <w:r w:rsidRPr="00052AA0">
        <w:rPr>
          <w:rFonts w:ascii="Times New Roman" w:hAnsi="Times New Roman" w:cs="Times New Roman"/>
          <w:sz w:val="24"/>
        </w:rPr>
        <w:t>as follows</w:t>
      </w:r>
    </w:p>
    <w:p w14:paraId="5A381239" w14:textId="77777777" w:rsidR="00BA1E0D" w:rsidRPr="00052AA0" w:rsidRDefault="00BA1E0D" w:rsidP="00BA1E0D">
      <w:pPr>
        <w:pStyle w:val="B1"/>
        <w:rPr>
          <w:rFonts w:eastAsia="MS Mincho"/>
          <w:sz w:val="24"/>
          <w:szCs w:val="22"/>
        </w:rPr>
      </w:pPr>
      <w:r w:rsidRPr="00052AA0">
        <w:rPr>
          <w:rFonts w:eastAsia="MS Mincho"/>
          <w:sz w:val="24"/>
          <w:szCs w:val="22"/>
        </w:rPr>
        <w:t>-</w:t>
      </w:r>
      <w:r w:rsidRPr="00052AA0">
        <w:rPr>
          <w:rFonts w:eastAsia="MS Mincho"/>
          <w:sz w:val="24"/>
          <w:szCs w:val="22"/>
        </w:rPr>
        <w:tab/>
        <w:t xml:space="preserve">truncate the frequency domain resource assignment field to the </w:t>
      </w:r>
      <m:oMath>
        <m:r>
          <w:rPr>
            <w:rFonts w:ascii="Cambria Math" w:eastAsia="MS Mincho" w:hAnsi="Cambria Math"/>
            <w:sz w:val="24"/>
            <w:szCs w:val="22"/>
          </w:rPr>
          <m:t>X=6</m:t>
        </m:r>
      </m:oMath>
      <w:r w:rsidRPr="00052AA0">
        <w:rPr>
          <w:rFonts w:eastAsia="MS Mincho"/>
          <w:sz w:val="24"/>
          <w:szCs w:val="22"/>
        </w:rPr>
        <w:t xml:space="preserve"> LSBs if </w:t>
      </w:r>
      <m:oMath>
        <m:r>
          <w:rPr>
            <w:rFonts w:ascii="Cambria Math" w:eastAsia="MS Mincho" w:hAnsi="Cambria Math"/>
            <w:sz w:val="24"/>
            <w:szCs w:val="22"/>
          </w:rPr>
          <m:t>μ=0</m:t>
        </m:r>
      </m:oMath>
      <w:r w:rsidRPr="00052AA0">
        <w:rPr>
          <w:rFonts w:eastAsia="MS Mincho"/>
          <w:sz w:val="24"/>
          <w:szCs w:val="22"/>
        </w:rPr>
        <w:t xml:space="preserve">, or to the </w:t>
      </w:r>
      <m:oMath>
        <m:r>
          <w:rPr>
            <w:rFonts w:ascii="Cambria Math" w:eastAsia="MS Mincho" w:hAnsi="Cambria Math"/>
            <w:sz w:val="24"/>
            <w:szCs w:val="22"/>
          </w:rPr>
          <m:t>X=5</m:t>
        </m:r>
      </m:oMath>
      <w:r w:rsidRPr="00052AA0">
        <w:rPr>
          <w:rFonts w:eastAsia="MS Mincho"/>
          <w:sz w:val="24"/>
          <w:szCs w:val="22"/>
        </w:rPr>
        <w:t xml:space="preserve"> LSBs if </w:t>
      </w:r>
      <m:oMath>
        <m:r>
          <w:rPr>
            <w:rFonts w:ascii="Cambria Math" w:eastAsia="MS Mincho" w:hAnsi="Cambria Math"/>
            <w:sz w:val="24"/>
            <w:szCs w:val="22"/>
          </w:rPr>
          <m:t>μ=1</m:t>
        </m:r>
      </m:oMath>
      <w:r w:rsidRPr="00052AA0">
        <w:rPr>
          <w:rFonts w:eastAsia="MS Mincho"/>
          <w:sz w:val="24"/>
          <w:szCs w:val="22"/>
        </w:rPr>
        <w:t xml:space="preserve">  </w:t>
      </w:r>
    </w:p>
    <w:p w14:paraId="341FEEFF" w14:textId="77777777" w:rsidR="00BA1E0D" w:rsidRPr="00052AA0" w:rsidRDefault="00BA1E0D" w:rsidP="00BA1E0D">
      <w:pPr>
        <w:pStyle w:val="B1"/>
        <w:rPr>
          <w:rFonts w:eastAsia="MS Mincho"/>
          <w:sz w:val="24"/>
          <w:szCs w:val="22"/>
        </w:rPr>
      </w:pPr>
      <w:r w:rsidRPr="00052AA0">
        <w:rPr>
          <w:rFonts w:eastAsia="MS Mincho"/>
          <w:sz w:val="24"/>
          <w:szCs w:val="22"/>
        </w:rPr>
        <w:t>-</w:t>
      </w:r>
      <w:r w:rsidRPr="00052AA0">
        <w:rPr>
          <w:rFonts w:eastAsia="MS Mincho"/>
          <w:sz w:val="24"/>
          <w:szCs w:val="22"/>
        </w:rPr>
        <w:tab/>
        <w:t xml:space="preserve">for interlace allocation of a PUSCH transmission, interpret the </w:t>
      </w:r>
      <m:oMath>
        <m:r>
          <w:rPr>
            <w:rFonts w:ascii="Cambria Math" w:eastAsia="MS Mincho" w:hAnsi="Cambria Math"/>
            <w:sz w:val="24"/>
            <w:szCs w:val="22"/>
          </w:rPr>
          <m:t>X</m:t>
        </m:r>
      </m:oMath>
      <w:r w:rsidRPr="00052AA0">
        <w:rPr>
          <w:rFonts w:eastAsia="MS Mincho"/>
          <w:sz w:val="24"/>
          <w:szCs w:val="22"/>
        </w:rPr>
        <w:t xml:space="preserve"> MSBs of the truncated frequency domain resource assignment field for the active UL BWP as for the </w:t>
      </w:r>
      <m:oMath>
        <m:r>
          <w:rPr>
            <w:rFonts w:ascii="Cambria Math" w:eastAsia="MS Mincho" w:hAnsi="Cambria Math"/>
            <w:sz w:val="24"/>
            <w:szCs w:val="22"/>
          </w:rPr>
          <m:t>X</m:t>
        </m:r>
      </m:oMath>
      <w:r w:rsidRPr="00052AA0">
        <w:rPr>
          <w:rFonts w:eastAsia="MS Mincho"/>
          <w:sz w:val="24"/>
          <w:szCs w:val="22"/>
        </w:rPr>
        <w:t xml:space="preserve"> MSBs of the frequency domain resource assignment field in DCI format 0_0 [6, TS 38.214]</w:t>
      </w:r>
    </w:p>
    <w:p w14:paraId="482081C1" w14:textId="77777777" w:rsidR="00BA1E0D" w:rsidRPr="00052AA0" w:rsidRDefault="00BA1E0D" w:rsidP="00BA1E0D">
      <w:pPr>
        <w:pStyle w:val="B1"/>
        <w:rPr>
          <w:rFonts w:eastAsia="MS Mincho"/>
          <w:sz w:val="24"/>
          <w:szCs w:val="22"/>
        </w:rPr>
      </w:pPr>
      <w:r w:rsidRPr="00052AA0">
        <w:rPr>
          <w:rFonts w:eastAsia="MS Mincho"/>
          <w:sz w:val="24"/>
          <w:szCs w:val="22"/>
        </w:rPr>
        <w:lastRenderedPageBreak/>
        <w:t>-</w:t>
      </w:r>
      <w:r w:rsidRPr="00052AA0">
        <w:rPr>
          <w:rFonts w:eastAsia="MS Mincho"/>
          <w:sz w:val="24"/>
          <w:szCs w:val="22"/>
        </w:rPr>
        <w:tab/>
        <w:t>for RB set allocation of a PUSCH transmission, the RB set of the active UL BWP is the RB set of the PRACH transmission associated with the RAR UL grant</w:t>
      </w:r>
      <w:r w:rsidRPr="00052AA0">
        <w:rPr>
          <w:rFonts w:eastAsia="MS Mincho"/>
          <w:sz w:val="24"/>
          <w:szCs w:val="22"/>
          <w:lang w:val="en-US"/>
        </w:rPr>
        <w:t xml:space="preserve">. </w:t>
      </w:r>
      <w:r w:rsidRPr="00BA1E0D">
        <w:rPr>
          <w:rFonts w:eastAsia="MS Mincho"/>
          <w:color w:val="C00000"/>
          <w:sz w:val="24"/>
          <w:u w:val="single"/>
        </w:rPr>
        <w:t xml:space="preserve">When the UE is configured with </w:t>
      </w:r>
      <w:r w:rsidRPr="00BA1E0D">
        <w:rPr>
          <w:i/>
          <w:color w:val="C00000"/>
          <w:sz w:val="24"/>
          <w:u w:val="single"/>
        </w:rPr>
        <w:t>intraCellGuardBandUL-r16</w:t>
      </w:r>
      <w:r w:rsidRPr="00BA1E0D">
        <w:rPr>
          <w:rFonts w:hint="eastAsia"/>
          <w:color w:val="C00000"/>
          <w:sz w:val="24"/>
          <w:u w:val="single"/>
          <w:lang w:eastAsia="zh-CN"/>
        </w:rPr>
        <w:t>，</w:t>
      </w:r>
      <w:proofErr w:type="spellStart"/>
      <w:r w:rsidRPr="00BA1E0D">
        <w:rPr>
          <w:rFonts w:hint="eastAsia"/>
          <w:color w:val="C00000"/>
          <w:sz w:val="24"/>
          <w:szCs w:val="22"/>
          <w:u w:val="single"/>
          <w:lang w:eastAsia="zh-CN"/>
        </w:rPr>
        <w:t>t</w:t>
      </w:r>
      <w:r w:rsidRPr="00BA1E0D">
        <w:rPr>
          <w:strike/>
          <w:color w:val="C00000"/>
          <w:sz w:val="24"/>
          <w:szCs w:val="22"/>
        </w:rPr>
        <w:t>T</w:t>
      </w:r>
      <w:r w:rsidRPr="00052AA0">
        <w:rPr>
          <w:sz w:val="24"/>
          <w:szCs w:val="22"/>
        </w:rPr>
        <w:t>he</w:t>
      </w:r>
      <w:proofErr w:type="spellEnd"/>
      <w:r w:rsidRPr="00052AA0">
        <w:rPr>
          <w:sz w:val="24"/>
          <w:szCs w:val="22"/>
        </w:rPr>
        <w:t xml:space="preserve"> UE </w:t>
      </w:r>
      <w:r w:rsidRPr="00BA1E0D">
        <w:rPr>
          <w:strike/>
          <w:color w:val="C00000"/>
          <w:sz w:val="24"/>
          <w:szCs w:val="22"/>
        </w:rPr>
        <w:t xml:space="preserve">assumes </w:t>
      </w:r>
      <w:r w:rsidRPr="00BA1E0D">
        <w:rPr>
          <w:color w:val="C00000"/>
          <w:sz w:val="24"/>
          <w:szCs w:val="22"/>
          <w:u w:val="single"/>
        </w:rPr>
        <w:t>expects</w:t>
      </w:r>
      <w:r w:rsidRPr="009127BA">
        <w:rPr>
          <w:color w:val="FF0000"/>
          <w:sz w:val="24"/>
          <w:szCs w:val="22"/>
          <w:u w:val="single"/>
        </w:rPr>
        <w:t xml:space="preserve"> </w:t>
      </w:r>
      <w:r w:rsidRPr="00052AA0">
        <w:rPr>
          <w:sz w:val="24"/>
          <w:szCs w:val="22"/>
        </w:rPr>
        <w:t>that the RB set is</w:t>
      </w:r>
      <w:r w:rsidRPr="00BA1E0D">
        <w:rPr>
          <w:color w:val="C00000"/>
          <w:sz w:val="24"/>
          <w:szCs w:val="22"/>
        </w:rPr>
        <w:t xml:space="preserve"> </w:t>
      </w:r>
      <w:r w:rsidRPr="00BA1E0D">
        <w:rPr>
          <w:color w:val="C00000"/>
          <w:sz w:val="24"/>
          <w:u w:val="single"/>
        </w:rPr>
        <w:t xml:space="preserve">configured to be same </w:t>
      </w:r>
      <w:r w:rsidRPr="00BA1E0D">
        <w:rPr>
          <w:strike/>
          <w:color w:val="C00000"/>
          <w:sz w:val="24"/>
          <w:szCs w:val="22"/>
        </w:rPr>
        <w:t>defined</w:t>
      </w:r>
      <w:r w:rsidRPr="00052AA0">
        <w:rPr>
          <w:sz w:val="24"/>
          <w:szCs w:val="22"/>
        </w:rPr>
        <w:t xml:space="preserve"> as when </w:t>
      </w:r>
      <w:r w:rsidRPr="00052AA0">
        <w:rPr>
          <w:rFonts w:eastAsia="Malgun Gothic"/>
          <w:sz w:val="24"/>
          <w:szCs w:val="22"/>
          <w:lang w:val="en-US"/>
        </w:rPr>
        <w:t xml:space="preserve">the UE is not provided </w:t>
      </w:r>
      <w:r w:rsidRPr="00052AA0">
        <w:rPr>
          <w:rFonts w:eastAsia="Malgun Gothic"/>
          <w:i/>
          <w:sz w:val="24"/>
          <w:szCs w:val="22"/>
          <w:lang w:val="en-US"/>
        </w:rPr>
        <w:t>intraCellGuardBandUL-r16</w:t>
      </w:r>
      <w:r w:rsidRPr="00052AA0">
        <w:rPr>
          <w:rFonts w:eastAsia="Malgun Gothic"/>
          <w:iCs/>
          <w:sz w:val="24"/>
          <w:szCs w:val="22"/>
          <w:lang w:val="en-US"/>
        </w:rPr>
        <w:t xml:space="preserve"> </w:t>
      </w:r>
      <w:r w:rsidRPr="00052AA0">
        <w:rPr>
          <w:sz w:val="24"/>
          <w:szCs w:val="22"/>
        </w:rPr>
        <w:t>[6, TS 38.214]</w:t>
      </w:r>
      <w:r w:rsidRPr="00052AA0">
        <w:rPr>
          <w:rFonts w:eastAsia="Malgun Gothic"/>
          <w:iCs/>
          <w:sz w:val="24"/>
          <w:szCs w:val="22"/>
          <w:lang w:val="en-US"/>
        </w:rPr>
        <w:t>.</w:t>
      </w:r>
    </w:p>
    <w:p w14:paraId="221EB024" w14:textId="77777777" w:rsidR="00BA1E0D" w:rsidRPr="009C4959" w:rsidRDefault="00BA1E0D" w:rsidP="00BA1E0D">
      <w:pPr>
        <w:pStyle w:val="af3"/>
        <w:spacing w:before="240"/>
        <w:jc w:val="center"/>
        <w:rPr>
          <w:szCs w:val="22"/>
        </w:rPr>
      </w:pPr>
      <w:r w:rsidRPr="009C4959">
        <w:rPr>
          <w:szCs w:val="22"/>
        </w:rPr>
        <w:t>*** Unchanged text omitted ***</w:t>
      </w:r>
    </w:p>
    <w:p w14:paraId="0E58258E" w14:textId="77777777" w:rsidR="00BA1E0D" w:rsidRDefault="00BA1E0D" w:rsidP="00BA1E0D">
      <w:pPr>
        <w:pStyle w:val="af3"/>
        <w:rPr>
          <w:szCs w:val="22"/>
        </w:rPr>
      </w:pPr>
      <w:r w:rsidRPr="009C4959">
        <w:rPr>
          <w:szCs w:val="22"/>
        </w:rPr>
        <w:t>------------------------------------------------ End Text Proposal --------------------------------------------------</w:t>
      </w:r>
    </w:p>
    <w:p w14:paraId="66A56F35" w14:textId="77777777" w:rsidR="00BA1E0D" w:rsidRDefault="00BA1E0D" w:rsidP="00BA1E0D">
      <w:pPr>
        <w:pStyle w:val="af3"/>
        <w:rPr>
          <w:szCs w:val="22"/>
        </w:rPr>
      </w:pPr>
    </w:p>
    <w:p w14:paraId="73A82E0D" w14:textId="77777777" w:rsidR="00BA1E0D" w:rsidRDefault="00BA1E0D" w:rsidP="00BA1E0D">
      <w:pPr>
        <w:pStyle w:val="af3"/>
        <w:spacing w:before="240"/>
        <w:jc w:val="center"/>
        <w:rPr>
          <w:szCs w:val="22"/>
        </w:rPr>
      </w:pPr>
      <w:r>
        <w:rPr>
          <w:szCs w:val="22"/>
        </w:rPr>
        <w:t>-----</w:t>
      </w:r>
      <w:r w:rsidRPr="009C4959">
        <w:rPr>
          <w:szCs w:val="22"/>
        </w:rPr>
        <w:t>---------------------------- Text Proposal for Clause</w:t>
      </w:r>
      <w:r>
        <w:rPr>
          <w:szCs w:val="22"/>
        </w:rPr>
        <w:t xml:space="preserve"> </w:t>
      </w:r>
      <w:r w:rsidRPr="00052AA0">
        <w:rPr>
          <w:szCs w:val="22"/>
        </w:rPr>
        <w:t>6.1.2.2.3</w:t>
      </w:r>
      <w:r w:rsidRPr="009C4959">
        <w:rPr>
          <w:szCs w:val="22"/>
        </w:rPr>
        <w:t xml:space="preserve"> of TS 38.21</w:t>
      </w:r>
      <w:r>
        <w:rPr>
          <w:szCs w:val="22"/>
        </w:rPr>
        <w:t>4</w:t>
      </w:r>
      <w:r w:rsidRPr="009C4959">
        <w:rPr>
          <w:szCs w:val="22"/>
        </w:rPr>
        <w:t>--------------------------</w:t>
      </w:r>
      <w:r>
        <w:rPr>
          <w:szCs w:val="22"/>
        </w:rPr>
        <w:t>----</w:t>
      </w:r>
    </w:p>
    <w:p w14:paraId="15FB94D9" w14:textId="77777777" w:rsidR="00BA1E0D" w:rsidRPr="009C4959" w:rsidRDefault="00BA1E0D" w:rsidP="00BA1E0D">
      <w:pPr>
        <w:pStyle w:val="af3"/>
        <w:spacing w:before="240"/>
        <w:jc w:val="center"/>
        <w:rPr>
          <w:szCs w:val="22"/>
        </w:rPr>
      </w:pPr>
      <w:r w:rsidRPr="009C4959">
        <w:rPr>
          <w:szCs w:val="22"/>
        </w:rPr>
        <w:t>*** Unchanged text omitted ***</w:t>
      </w:r>
    </w:p>
    <w:p w14:paraId="6F8A0080" w14:textId="77777777" w:rsidR="00BA1E0D" w:rsidRPr="00052AA0" w:rsidRDefault="00BA1E0D" w:rsidP="00BA1E0D">
      <w:pPr>
        <w:rPr>
          <w:rFonts w:ascii="Times New Roman" w:hAnsi="Times New Roman" w:cs="Times New Roman"/>
          <w:color w:val="000000" w:themeColor="text1"/>
          <w:sz w:val="24"/>
        </w:rPr>
      </w:pPr>
      <w:r w:rsidRPr="00052AA0">
        <w:rPr>
          <w:rFonts w:ascii="Times New Roman" w:hAnsi="Times New Roman" w:cs="Times New Roman"/>
          <w:color w:val="000000"/>
          <w:sz w:val="24"/>
        </w:rPr>
        <w:t xml:space="preserve">In uplink </w:t>
      </w:r>
      <w:r w:rsidRPr="00052AA0">
        <w:rPr>
          <w:rFonts w:ascii="Times New Roman" w:hAnsi="Times New Roman" w:cs="Times New Roman"/>
          <w:color w:val="000000" w:themeColor="text1"/>
          <w:sz w:val="24"/>
        </w:rPr>
        <w:t xml:space="preserve">resource allocation of type 2, the resource block assignment information defined in [5, TS 38.212] indicates to a UE a set of up to </w:t>
      </w:r>
      <w:r w:rsidRPr="00052AA0">
        <w:rPr>
          <w:rFonts w:ascii="Times New Roman" w:hAnsi="Times New Roman" w:cs="Times New Roman"/>
          <w:i/>
          <w:color w:val="000000" w:themeColor="text1"/>
          <w:sz w:val="24"/>
        </w:rPr>
        <w:t>M</w:t>
      </w:r>
      <w:r w:rsidRPr="00052AA0">
        <w:rPr>
          <w:rFonts w:ascii="Times New Roman" w:hAnsi="Times New Roman" w:cs="Times New Roman"/>
          <w:color w:val="000000" w:themeColor="text1"/>
          <w:sz w:val="24"/>
        </w:rPr>
        <w:t xml:space="preserve"> interlace indices, and for DCI 0_0 monitored in a UE-specific search space and DCI 0_1 a set of up to </w:t>
      </w:r>
      <m:oMath>
        <m:r>
          <w:rPr>
            <w:rFonts w:ascii="Cambria Math" w:hAnsi="Cambria Math" w:cs="Times New Roman"/>
            <w:color w:val="000000" w:themeColor="text1"/>
            <w:sz w:val="24"/>
          </w:rPr>
          <m:t xml:space="preserve"> </m:t>
        </m:r>
        <m:sSubSup>
          <m:sSubSupPr>
            <m:ctrlPr>
              <w:rPr>
                <w:rFonts w:ascii="Cambria Math" w:hAnsi="Cambria Math" w:cs="Times New Roman"/>
                <w:color w:val="000000" w:themeColor="text1"/>
                <w:sz w:val="24"/>
              </w:rPr>
            </m:ctrlPr>
          </m:sSubSupPr>
          <m:e>
            <m:r>
              <w:rPr>
                <w:rFonts w:ascii="Cambria Math" w:hAnsi="Cambria Math" w:cs="Times New Roman"/>
                <w:color w:val="000000" w:themeColor="text1"/>
                <w:sz w:val="24"/>
              </w:rPr>
              <m:t>N</m:t>
            </m:r>
          </m:e>
          <m:sub>
            <m:r>
              <m:rPr>
                <m:sty m:val="p"/>
              </m:rPr>
              <w:rPr>
                <w:rFonts w:ascii="Cambria Math" w:hAnsi="Cambria Math" w:cs="Times New Roman"/>
                <w:color w:val="000000" w:themeColor="text1"/>
                <w:sz w:val="24"/>
              </w:rPr>
              <m:t>RB</m:t>
            </m:r>
            <m:r>
              <m:rPr>
                <m:nor/>
              </m:rPr>
              <w:rPr>
                <w:rFonts w:ascii="Times New Roman" w:hAnsi="Times New Roman" w:cs="Times New Roman"/>
                <w:color w:val="000000" w:themeColor="text1"/>
                <w:sz w:val="24"/>
              </w:rPr>
              <m:t>-</m:t>
            </m:r>
            <m:r>
              <m:rPr>
                <m:sty m:val="p"/>
              </m:rPr>
              <w:rPr>
                <w:rFonts w:ascii="Cambria Math" w:hAnsi="Cambria Math" w:cs="Times New Roman"/>
                <w:color w:val="000000" w:themeColor="text1"/>
                <w:sz w:val="24"/>
              </w:rPr>
              <m:t>set,UL</m:t>
            </m:r>
          </m:sub>
          <m:sup>
            <m:r>
              <m:rPr>
                <m:sty m:val="p"/>
              </m:rPr>
              <w:rPr>
                <w:rFonts w:ascii="Cambria Math" w:hAnsi="Cambria Math" w:cs="Times New Roman"/>
                <w:color w:val="000000" w:themeColor="text1"/>
                <w:sz w:val="24"/>
              </w:rPr>
              <m:t>BWP</m:t>
            </m:r>
          </m:sup>
        </m:sSubSup>
      </m:oMath>
      <w:r w:rsidRPr="00052AA0">
        <w:rPr>
          <w:rFonts w:ascii="Times New Roman" w:hAnsi="Times New Roman" w:cs="Times New Roman"/>
          <w:color w:val="000000" w:themeColor="text1"/>
          <w:sz w:val="24"/>
        </w:rPr>
        <w:t xml:space="preserve"> contiguous RB sets, where </w:t>
      </w:r>
      <w:r w:rsidRPr="00052AA0">
        <w:rPr>
          <w:rFonts w:ascii="Times New Roman" w:hAnsi="Times New Roman" w:cs="Times New Roman"/>
          <w:i/>
          <w:color w:val="000000" w:themeColor="text1"/>
          <w:sz w:val="24"/>
        </w:rPr>
        <w:t>M</w:t>
      </w:r>
      <w:r w:rsidRPr="00052AA0">
        <w:rPr>
          <w:rFonts w:ascii="Times New Roman" w:hAnsi="Times New Roman" w:cs="Times New Roman"/>
          <w:color w:val="000000" w:themeColor="text1"/>
          <w:sz w:val="24"/>
        </w:rPr>
        <w:t xml:space="preserve"> and interlace indexing are defined in Clause 4.4.4.6 in [4, TS 38.211]. Within the active UL BWP, the assigned physical resource block </w:t>
      </w:r>
      <m:oMath>
        <m:r>
          <w:rPr>
            <w:rFonts w:ascii="Cambria Math" w:hAnsi="Cambria Math" w:cs="Times New Roman"/>
            <w:color w:val="000000" w:themeColor="text1"/>
            <w:sz w:val="24"/>
          </w:rPr>
          <m:t>n</m:t>
        </m:r>
      </m:oMath>
      <w:r w:rsidRPr="00052AA0">
        <w:rPr>
          <w:rFonts w:ascii="Times New Roman" w:hAnsi="Times New Roman" w:cs="Times New Roman"/>
          <w:color w:val="000000" w:themeColor="text1"/>
          <w:sz w:val="24"/>
        </w:rPr>
        <w:t xml:space="preserve"> is mapped to virtual resource block </w:t>
      </w:r>
      <m:oMath>
        <m:r>
          <w:rPr>
            <w:rFonts w:ascii="Cambria Math" w:hAnsi="Cambria Math" w:cs="Times New Roman"/>
            <w:color w:val="000000" w:themeColor="text1"/>
            <w:sz w:val="24"/>
          </w:rPr>
          <m:t>n.</m:t>
        </m:r>
      </m:oMath>
      <w:r w:rsidRPr="00052AA0">
        <w:rPr>
          <w:rFonts w:ascii="Times New Roman" w:hAnsi="Times New Roman" w:cs="Times New Roman"/>
          <w:color w:val="000000" w:themeColor="text1"/>
          <w:sz w:val="24"/>
        </w:rPr>
        <w:t xml:space="preserve">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with CRC scrambled by TC-RNTI, the uplink RB set is the same one in which the UE transmits the PRACH associated with the RAR UL grant, </w:t>
      </w:r>
      <w:r w:rsidRPr="00BA1E0D">
        <w:rPr>
          <w:rFonts w:ascii="Times New Roman" w:hAnsi="Times New Roman" w:cs="Times New Roman"/>
          <w:color w:val="C00000"/>
          <w:sz w:val="24"/>
          <w:u w:val="single"/>
        </w:rPr>
        <w:t xml:space="preserve">and </w:t>
      </w:r>
      <w:r w:rsidRPr="00BA1E0D">
        <w:rPr>
          <w:rFonts w:ascii="Times New Roman" w:eastAsia="MS Mincho" w:hAnsi="Times New Roman" w:cs="Times New Roman"/>
          <w:color w:val="C00000"/>
          <w:kern w:val="0"/>
          <w:sz w:val="24"/>
          <w:u w:val="single"/>
          <w:lang w:eastAsia="en-US"/>
        </w:rPr>
        <w:t xml:space="preserve">when the UE is configured with </w:t>
      </w:r>
      <w:r w:rsidRPr="00BA1E0D">
        <w:rPr>
          <w:rFonts w:ascii="Times New Roman" w:hAnsi="Times New Roman" w:cs="Times New Roman"/>
          <w:i/>
          <w:color w:val="C00000"/>
          <w:sz w:val="24"/>
          <w:u w:val="single"/>
        </w:rPr>
        <w:t xml:space="preserve">intraCellGuardBandUL-r16 </w:t>
      </w:r>
      <w:r w:rsidRPr="00BA1E0D">
        <w:rPr>
          <w:rFonts w:ascii="Times New Roman" w:hAnsi="Times New Roman" w:cs="Times New Roman"/>
          <w:color w:val="C00000"/>
          <w:sz w:val="24"/>
          <w:u w:val="single"/>
        </w:rPr>
        <w:t xml:space="preserve">the UE expects that the RB set is configured to be </w:t>
      </w:r>
      <w:proofErr w:type="spellStart"/>
      <w:r w:rsidRPr="00BA1E0D">
        <w:rPr>
          <w:rFonts w:ascii="Times New Roman" w:hAnsi="Times New Roman" w:cs="Times New Roman"/>
          <w:color w:val="C00000"/>
          <w:sz w:val="24"/>
          <w:u w:val="single"/>
        </w:rPr>
        <w:t>same</w:t>
      </w:r>
      <w:r w:rsidRPr="00BA1E0D">
        <w:rPr>
          <w:rFonts w:ascii="Times New Roman" w:hAnsi="Times New Roman" w:cs="Times New Roman"/>
          <w:strike/>
          <w:color w:val="C00000"/>
          <w:sz w:val="24"/>
        </w:rPr>
        <w:t>in</w:t>
      </w:r>
      <w:proofErr w:type="spellEnd"/>
      <w:r w:rsidRPr="00BA1E0D">
        <w:rPr>
          <w:rFonts w:ascii="Times New Roman" w:hAnsi="Times New Roman" w:cs="Times New Roman"/>
          <w:strike/>
          <w:color w:val="C00000"/>
          <w:sz w:val="24"/>
        </w:rPr>
        <w:t xml:space="preserve"> which case the UE assumes that the uplink RB set is defined</w:t>
      </w:r>
      <w:r w:rsidRPr="00052AA0">
        <w:rPr>
          <w:rFonts w:ascii="Times New Roman" w:hAnsi="Times New Roman" w:cs="Times New Roman"/>
          <w:color w:val="000000" w:themeColor="text1"/>
          <w:sz w:val="24"/>
        </w:rPr>
        <w:t xml:space="preserve"> as when </w:t>
      </w:r>
      <w:r w:rsidRPr="00052AA0">
        <w:rPr>
          <w:rFonts w:ascii="Times New Roman" w:eastAsia="Malgun Gothic" w:hAnsi="Times New Roman" w:cs="Times New Roman"/>
          <w:color w:val="000000" w:themeColor="text1"/>
          <w:sz w:val="24"/>
        </w:rPr>
        <w:t xml:space="preserve">the UE is not configured with </w:t>
      </w:r>
      <w:r w:rsidRPr="00052AA0">
        <w:rPr>
          <w:rFonts w:ascii="Times New Roman" w:eastAsia="Malgun Gothic" w:hAnsi="Times New Roman" w:cs="Times New Roman"/>
          <w:i/>
          <w:color w:val="000000" w:themeColor="text1"/>
          <w:sz w:val="24"/>
        </w:rPr>
        <w:t xml:space="preserve">intraCellGuardBandUL-r16 </w:t>
      </w:r>
      <w:r w:rsidRPr="00052AA0">
        <w:rPr>
          <w:rFonts w:ascii="Times New Roman" w:eastAsia="Malgun Gothic" w:hAnsi="Times New Roman" w:cs="Times New Roman"/>
          <w:color w:val="000000" w:themeColor="text1"/>
          <w:sz w:val="24"/>
        </w:rPr>
        <w:t>(see Clause 7)</w:t>
      </w:r>
      <w:r w:rsidRPr="00052AA0">
        <w:rPr>
          <w:rFonts w:ascii="Times New Roman" w:hAnsi="Times New Roman" w:cs="Times New Roman"/>
          <w:color w:val="000000" w:themeColor="text1"/>
          <w:sz w:val="24"/>
        </w:rPr>
        <w:t>.</w:t>
      </w:r>
    </w:p>
    <w:p w14:paraId="1C422D22" w14:textId="77777777" w:rsidR="00BA1E0D" w:rsidRPr="009C4959" w:rsidRDefault="00BA1E0D" w:rsidP="00BA1E0D">
      <w:pPr>
        <w:pStyle w:val="af3"/>
        <w:spacing w:before="240"/>
        <w:jc w:val="center"/>
        <w:rPr>
          <w:szCs w:val="22"/>
        </w:rPr>
      </w:pPr>
      <w:r w:rsidRPr="009C4959">
        <w:rPr>
          <w:szCs w:val="22"/>
        </w:rPr>
        <w:t>*** Unchanged text omitted ***</w:t>
      </w:r>
    </w:p>
    <w:p w14:paraId="53E36E75" w14:textId="32D12C3E" w:rsidR="00BA1E0D" w:rsidRPr="00BA1E0D" w:rsidRDefault="00BA1E0D" w:rsidP="00BA1E0D">
      <w:pPr>
        <w:pStyle w:val="af3"/>
        <w:rPr>
          <w:szCs w:val="22"/>
        </w:rPr>
      </w:pPr>
      <w:r w:rsidRPr="009C4959">
        <w:rPr>
          <w:szCs w:val="22"/>
        </w:rPr>
        <w:t>------------------------------------------------ End Text Proposal --------------------------------------------------</w:t>
      </w:r>
    </w:p>
    <w:p w14:paraId="01576058" w14:textId="3CC481B6" w:rsidR="00661C7F" w:rsidRDefault="00661C7F" w:rsidP="00661C7F">
      <w:pPr>
        <w:pStyle w:val="1"/>
        <w:rPr>
          <w:b/>
          <w:snapToGrid w:val="0"/>
        </w:rPr>
      </w:pPr>
      <w:r>
        <w:rPr>
          <w:b/>
          <w:snapToGrid w:val="0"/>
        </w:rPr>
        <w:t>References</w:t>
      </w:r>
    </w:p>
    <w:bookmarkEnd w:id="0"/>
    <w:p w14:paraId="16429A1E" w14:textId="77777777" w:rsidR="000F6FA9" w:rsidRDefault="000F6FA9" w:rsidP="000F6FA9">
      <w:pPr>
        <w:pStyle w:val="af"/>
        <w:numPr>
          <w:ilvl w:val="0"/>
          <w:numId w:val="36"/>
        </w:numPr>
        <w:ind w:firstLineChars="0"/>
        <w:rPr>
          <w:rFonts w:ascii="Times New Roman" w:hAnsi="Times New Roman" w:cs="Times New Roman"/>
          <w:sz w:val="24"/>
          <w:lang w:val="en-GB"/>
        </w:rPr>
      </w:pPr>
      <w:r w:rsidRPr="00E629ED">
        <w:rPr>
          <w:rFonts w:ascii="Times New Roman" w:hAnsi="Times New Roman" w:cs="Times New Roman"/>
          <w:sz w:val="24"/>
          <w:lang w:val="en-GB"/>
        </w:rPr>
        <w:t>3GPP TS 38.214 V16.3.0 (2020-09)</w:t>
      </w:r>
    </w:p>
    <w:p w14:paraId="49C18F02" w14:textId="657A060A" w:rsidR="0000487F" w:rsidRPr="000F6FA9" w:rsidRDefault="000F6FA9" w:rsidP="000F6FA9">
      <w:pPr>
        <w:pStyle w:val="af"/>
        <w:numPr>
          <w:ilvl w:val="0"/>
          <w:numId w:val="36"/>
        </w:numPr>
        <w:ind w:firstLineChars="0"/>
        <w:rPr>
          <w:rFonts w:ascii="Times New Roman" w:hAnsi="Times New Roman" w:cs="Times New Roman"/>
          <w:sz w:val="24"/>
          <w:lang w:val="en-GB"/>
        </w:rPr>
      </w:pPr>
      <w:r w:rsidRPr="00E629ED">
        <w:rPr>
          <w:rFonts w:ascii="Times New Roman" w:hAnsi="Times New Roman" w:cs="Times New Roman"/>
          <w:sz w:val="24"/>
          <w:lang w:val="en-GB"/>
        </w:rPr>
        <w:t>3GPP TS 38.213 V16.3.0 (2020-09)</w:t>
      </w:r>
    </w:p>
    <w:sectPr w:rsidR="0000487F" w:rsidRPr="000F6FA9"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F862E" w14:textId="77777777" w:rsidR="005212D5" w:rsidRDefault="005212D5" w:rsidP="00DE233D">
      <w:r>
        <w:separator/>
      </w:r>
    </w:p>
  </w:endnote>
  <w:endnote w:type="continuationSeparator" w:id="0">
    <w:p w14:paraId="1817B4A5" w14:textId="77777777" w:rsidR="005212D5" w:rsidRDefault="005212D5"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90D12" w14:textId="77777777" w:rsidR="005212D5" w:rsidRDefault="005212D5" w:rsidP="00DE233D">
      <w:r>
        <w:separator/>
      </w:r>
    </w:p>
  </w:footnote>
  <w:footnote w:type="continuationSeparator" w:id="0">
    <w:p w14:paraId="36079137" w14:textId="77777777" w:rsidR="005212D5" w:rsidRDefault="005212D5"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1C20C2"/>
    <w:multiLevelType w:val="hybridMultilevel"/>
    <w:tmpl w:val="9B00D96A"/>
    <w:lvl w:ilvl="0" w:tplc="5BDA21E6">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547EBF"/>
    <w:multiLevelType w:val="hybridMultilevel"/>
    <w:tmpl w:val="AFD62F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10960"/>
    <w:multiLevelType w:val="hybridMultilevel"/>
    <w:tmpl w:val="B2ACF540"/>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8F5EB9"/>
    <w:multiLevelType w:val="hybridMultilevel"/>
    <w:tmpl w:val="8B60833A"/>
    <w:lvl w:ilvl="0" w:tplc="04090001">
      <w:start w:val="1"/>
      <w:numFmt w:val="bullet"/>
      <w:lvlText w:val=""/>
      <w:lvlJc w:val="left"/>
      <w:pPr>
        <w:ind w:left="941" w:hanging="420"/>
      </w:pPr>
      <w:rPr>
        <w:rFonts w:ascii="Wingdings" w:hAnsi="Wingdings" w:hint="default"/>
      </w:rPr>
    </w:lvl>
    <w:lvl w:ilvl="1" w:tplc="04090003" w:tentative="1">
      <w:start w:val="1"/>
      <w:numFmt w:val="bullet"/>
      <w:lvlText w:val=""/>
      <w:lvlJc w:val="left"/>
      <w:pPr>
        <w:ind w:left="1361" w:hanging="420"/>
      </w:pPr>
      <w:rPr>
        <w:rFonts w:ascii="Wingdings" w:hAnsi="Wingdings" w:hint="default"/>
      </w:rPr>
    </w:lvl>
    <w:lvl w:ilvl="2" w:tplc="04090005" w:tentative="1">
      <w:start w:val="1"/>
      <w:numFmt w:val="bullet"/>
      <w:lvlText w:val=""/>
      <w:lvlJc w:val="left"/>
      <w:pPr>
        <w:ind w:left="1781" w:hanging="420"/>
      </w:pPr>
      <w:rPr>
        <w:rFonts w:ascii="Wingdings" w:hAnsi="Wingdings" w:hint="default"/>
      </w:rPr>
    </w:lvl>
    <w:lvl w:ilvl="3" w:tplc="04090001">
      <w:start w:val="1"/>
      <w:numFmt w:val="bullet"/>
      <w:lvlText w:val=""/>
      <w:lvlJc w:val="left"/>
      <w:pPr>
        <w:ind w:left="2201" w:hanging="420"/>
      </w:pPr>
      <w:rPr>
        <w:rFonts w:ascii="Wingdings" w:hAnsi="Wingdings" w:hint="default"/>
      </w:rPr>
    </w:lvl>
    <w:lvl w:ilvl="4" w:tplc="04090003" w:tentative="1">
      <w:start w:val="1"/>
      <w:numFmt w:val="bullet"/>
      <w:lvlText w:val=""/>
      <w:lvlJc w:val="left"/>
      <w:pPr>
        <w:ind w:left="2621" w:hanging="420"/>
      </w:pPr>
      <w:rPr>
        <w:rFonts w:ascii="Wingdings" w:hAnsi="Wingdings" w:hint="default"/>
      </w:rPr>
    </w:lvl>
    <w:lvl w:ilvl="5" w:tplc="04090005" w:tentative="1">
      <w:start w:val="1"/>
      <w:numFmt w:val="bullet"/>
      <w:lvlText w:val=""/>
      <w:lvlJc w:val="left"/>
      <w:pPr>
        <w:ind w:left="3041" w:hanging="420"/>
      </w:pPr>
      <w:rPr>
        <w:rFonts w:ascii="Wingdings" w:hAnsi="Wingdings" w:hint="default"/>
      </w:rPr>
    </w:lvl>
    <w:lvl w:ilvl="6" w:tplc="04090001" w:tentative="1">
      <w:start w:val="1"/>
      <w:numFmt w:val="bullet"/>
      <w:lvlText w:val=""/>
      <w:lvlJc w:val="left"/>
      <w:pPr>
        <w:ind w:left="3461" w:hanging="420"/>
      </w:pPr>
      <w:rPr>
        <w:rFonts w:ascii="Wingdings" w:hAnsi="Wingdings" w:hint="default"/>
      </w:rPr>
    </w:lvl>
    <w:lvl w:ilvl="7" w:tplc="04090003" w:tentative="1">
      <w:start w:val="1"/>
      <w:numFmt w:val="bullet"/>
      <w:lvlText w:val=""/>
      <w:lvlJc w:val="left"/>
      <w:pPr>
        <w:ind w:left="3881" w:hanging="420"/>
      </w:pPr>
      <w:rPr>
        <w:rFonts w:ascii="Wingdings" w:hAnsi="Wingdings" w:hint="default"/>
      </w:rPr>
    </w:lvl>
    <w:lvl w:ilvl="8" w:tplc="04090005" w:tentative="1">
      <w:start w:val="1"/>
      <w:numFmt w:val="bullet"/>
      <w:lvlText w:val=""/>
      <w:lvlJc w:val="left"/>
      <w:pPr>
        <w:ind w:left="4301"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CE2304"/>
    <w:multiLevelType w:val="hybridMultilevel"/>
    <w:tmpl w:val="301ABA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3C03D5"/>
    <w:multiLevelType w:val="hybridMultilevel"/>
    <w:tmpl w:val="5F5A84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945E1B"/>
    <w:multiLevelType w:val="hybridMultilevel"/>
    <w:tmpl w:val="844A77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42361E"/>
    <w:multiLevelType w:val="hybridMultilevel"/>
    <w:tmpl w:val="C8A29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A71701"/>
    <w:multiLevelType w:val="hybridMultilevel"/>
    <w:tmpl w:val="2752B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14"/>
  </w:num>
  <w:num w:numId="4">
    <w:abstractNumId w:val="22"/>
  </w:num>
  <w:num w:numId="5">
    <w:abstractNumId w:val="17"/>
  </w:num>
  <w:num w:numId="6">
    <w:abstractNumId w:val="18"/>
  </w:num>
  <w:num w:numId="7">
    <w:abstractNumId w:val="2"/>
  </w:num>
  <w:num w:numId="8">
    <w:abstractNumId w:val="3"/>
  </w:num>
  <w:num w:numId="9">
    <w:abstractNumId w:val="39"/>
  </w:num>
  <w:num w:numId="10">
    <w:abstractNumId w:val="12"/>
  </w:num>
  <w:num w:numId="11">
    <w:abstractNumId w:val="34"/>
  </w:num>
  <w:num w:numId="12">
    <w:abstractNumId w:val="0"/>
  </w:num>
  <w:num w:numId="13">
    <w:abstractNumId w:val="29"/>
  </w:num>
  <w:num w:numId="14">
    <w:abstractNumId w:val="32"/>
  </w:num>
  <w:num w:numId="15">
    <w:abstractNumId w:val="24"/>
  </w:num>
  <w:num w:numId="16">
    <w:abstractNumId w:val="45"/>
  </w:num>
  <w:num w:numId="17">
    <w:abstractNumId w:val="25"/>
  </w:num>
  <w:num w:numId="18">
    <w:abstractNumId w:val="23"/>
  </w:num>
  <w:num w:numId="19">
    <w:abstractNumId w:val="41"/>
  </w:num>
  <w:num w:numId="20">
    <w:abstractNumId w:val="20"/>
  </w:num>
  <w:num w:numId="21">
    <w:abstractNumId w:val="15"/>
  </w:num>
  <w:num w:numId="22">
    <w:abstractNumId w:val="11"/>
  </w:num>
  <w:num w:numId="23">
    <w:abstractNumId w:val="28"/>
  </w:num>
  <w:num w:numId="24">
    <w:abstractNumId w:val="44"/>
  </w:num>
  <w:num w:numId="25">
    <w:abstractNumId w:val="37"/>
  </w:num>
  <w:num w:numId="26">
    <w:abstractNumId w:val="6"/>
  </w:num>
  <w:num w:numId="27">
    <w:abstractNumId w:val="46"/>
  </w:num>
  <w:num w:numId="28">
    <w:abstractNumId w:val="13"/>
  </w:num>
  <w:num w:numId="29">
    <w:abstractNumId w:val="38"/>
  </w:num>
  <w:num w:numId="30">
    <w:abstractNumId w:val="9"/>
  </w:num>
  <w:num w:numId="31">
    <w:abstractNumId w:val="35"/>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6"/>
  </w:num>
  <w:num w:numId="35">
    <w:abstractNumId w:val="42"/>
  </w:num>
  <w:num w:numId="36">
    <w:abstractNumId w:val="8"/>
  </w:num>
  <w:num w:numId="37">
    <w:abstractNumId w:val="40"/>
  </w:num>
  <w:num w:numId="38">
    <w:abstractNumId w:val="1"/>
  </w:num>
  <w:num w:numId="39">
    <w:abstractNumId w:val="19"/>
  </w:num>
  <w:num w:numId="40">
    <w:abstractNumId w:val="30"/>
  </w:num>
  <w:num w:numId="41">
    <w:abstractNumId w:val="7"/>
  </w:num>
  <w:num w:numId="42">
    <w:abstractNumId w:val="10"/>
  </w:num>
  <w:num w:numId="43">
    <w:abstractNumId w:val="31"/>
  </w:num>
  <w:num w:numId="44">
    <w:abstractNumId w:val="5"/>
  </w:num>
  <w:num w:numId="45">
    <w:abstractNumId w:val="33"/>
  </w:num>
  <w:num w:numId="46">
    <w:abstractNumId w:val="36"/>
  </w:num>
  <w:num w:numId="47">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bordersDoNotSurroundHeader/>
  <w:bordersDoNotSurroundFooter/>
  <w:proofState w:spelling="clean" w:grammar="clean"/>
  <w:defaultTabStop w:val="525"/>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03268"/>
    <w:rsid w:val="000036CA"/>
    <w:rsid w:val="0000487F"/>
    <w:rsid w:val="00005D99"/>
    <w:rsid w:val="00013FFB"/>
    <w:rsid w:val="000142B3"/>
    <w:rsid w:val="00014C57"/>
    <w:rsid w:val="00021707"/>
    <w:rsid w:val="00021DCB"/>
    <w:rsid w:val="000244D5"/>
    <w:rsid w:val="00031F81"/>
    <w:rsid w:val="00041745"/>
    <w:rsid w:val="00042190"/>
    <w:rsid w:val="000426D9"/>
    <w:rsid w:val="000432B8"/>
    <w:rsid w:val="0004355B"/>
    <w:rsid w:val="00047D1B"/>
    <w:rsid w:val="00051139"/>
    <w:rsid w:val="00052A50"/>
    <w:rsid w:val="00052AA0"/>
    <w:rsid w:val="000554F5"/>
    <w:rsid w:val="0005564F"/>
    <w:rsid w:val="00055E81"/>
    <w:rsid w:val="00056803"/>
    <w:rsid w:val="00056FD0"/>
    <w:rsid w:val="00057B58"/>
    <w:rsid w:val="00057ED2"/>
    <w:rsid w:val="00061735"/>
    <w:rsid w:val="00063D69"/>
    <w:rsid w:val="000669BE"/>
    <w:rsid w:val="00067EB5"/>
    <w:rsid w:val="000713CA"/>
    <w:rsid w:val="000714A4"/>
    <w:rsid w:val="00082220"/>
    <w:rsid w:val="00082DB6"/>
    <w:rsid w:val="000940FD"/>
    <w:rsid w:val="000A025D"/>
    <w:rsid w:val="000A6C5F"/>
    <w:rsid w:val="000B2B33"/>
    <w:rsid w:val="000B470B"/>
    <w:rsid w:val="000B4931"/>
    <w:rsid w:val="000B59AC"/>
    <w:rsid w:val="000C1429"/>
    <w:rsid w:val="000C49D5"/>
    <w:rsid w:val="000D02B2"/>
    <w:rsid w:val="000D0C9D"/>
    <w:rsid w:val="000D2325"/>
    <w:rsid w:val="000D299C"/>
    <w:rsid w:val="000D5B87"/>
    <w:rsid w:val="000E1CF9"/>
    <w:rsid w:val="000E39D5"/>
    <w:rsid w:val="000E449B"/>
    <w:rsid w:val="000E57C0"/>
    <w:rsid w:val="000E5AD9"/>
    <w:rsid w:val="000E7C54"/>
    <w:rsid w:val="000F6FA9"/>
    <w:rsid w:val="000F7FE9"/>
    <w:rsid w:val="00101D42"/>
    <w:rsid w:val="00106F08"/>
    <w:rsid w:val="00107A19"/>
    <w:rsid w:val="00110654"/>
    <w:rsid w:val="00110D84"/>
    <w:rsid w:val="00115416"/>
    <w:rsid w:val="001249AC"/>
    <w:rsid w:val="00124D8C"/>
    <w:rsid w:val="00125B7F"/>
    <w:rsid w:val="00132FFD"/>
    <w:rsid w:val="001352C3"/>
    <w:rsid w:val="00136D31"/>
    <w:rsid w:val="00141C1F"/>
    <w:rsid w:val="00146C05"/>
    <w:rsid w:val="00153F66"/>
    <w:rsid w:val="00154058"/>
    <w:rsid w:val="0016065C"/>
    <w:rsid w:val="0016137A"/>
    <w:rsid w:val="00162B94"/>
    <w:rsid w:val="0016652D"/>
    <w:rsid w:val="00166E61"/>
    <w:rsid w:val="00173406"/>
    <w:rsid w:val="00174E92"/>
    <w:rsid w:val="001824A5"/>
    <w:rsid w:val="0019130F"/>
    <w:rsid w:val="0019187F"/>
    <w:rsid w:val="00196DB6"/>
    <w:rsid w:val="001A159B"/>
    <w:rsid w:val="001A1B10"/>
    <w:rsid w:val="001A4907"/>
    <w:rsid w:val="001B2D46"/>
    <w:rsid w:val="001C1BF3"/>
    <w:rsid w:val="001C2CB1"/>
    <w:rsid w:val="001C7B46"/>
    <w:rsid w:val="001D0AA3"/>
    <w:rsid w:val="001D0B6C"/>
    <w:rsid w:val="001D0F00"/>
    <w:rsid w:val="001D33A4"/>
    <w:rsid w:val="001D55FD"/>
    <w:rsid w:val="001D6247"/>
    <w:rsid w:val="001E17F6"/>
    <w:rsid w:val="001F1B41"/>
    <w:rsid w:val="001F4AC0"/>
    <w:rsid w:val="001F6E9E"/>
    <w:rsid w:val="0020018C"/>
    <w:rsid w:val="00206776"/>
    <w:rsid w:val="00213FA8"/>
    <w:rsid w:val="00214AD9"/>
    <w:rsid w:val="002252E1"/>
    <w:rsid w:val="00226017"/>
    <w:rsid w:val="0022621D"/>
    <w:rsid w:val="00232567"/>
    <w:rsid w:val="0023310D"/>
    <w:rsid w:val="002424CD"/>
    <w:rsid w:val="00246D2E"/>
    <w:rsid w:val="002622DA"/>
    <w:rsid w:val="00263213"/>
    <w:rsid w:val="002644A1"/>
    <w:rsid w:val="00266821"/>
    <w:rsid w:val="0027206B"/>
    <w:rsid w:val="002739C3"/>
    <w:rsid w:val="002752DF"/>
    <w:rsid w:val="002778D0"/>
    <w:rsid w:val="00277ABD"/>
    <w:rsid w:val="002844F3"/>
    <w:rsid w:val="00290E01"/>
    <w:rsid w:val="00295BBD"/>
    <w:rsid w:val="002A2552"/>
    <w:rsid w:val="002B7E1C"/>
    <w:rsid w:val="002C2F07"/>
    <w:rsid w:val="002C58AC"/>
    <w:rsid w:val="002C6774"/>
    <w:rsid w:val="002C7266"/>
    <w:rsid w:val="002D1333"/>
    <w:rsid w:val="002D5560"/>
    <w:rsid w:val="002D7C09"/>
    <w:rsid w:val="002E079B"/>
    <w:rsid w:val="002E3DCF"/>
    <w:rsid w:val="002E61E6"/>
    <w:rsid w:val="002F26BE"/>
    <w:rsid w:val="002F5E97"/>
    <w:rsid w:val="002F78EF"/>
    <w:rsid w:val="002F7ED2"/>
    <w:rsid w:val="00300623"/>
    <w:rsid w:val="00301968"/>
    <w:rsid w:val="00304A05"/>
    <w:rsid w:val="00310315"/>
    <w:rsid w:val="003108A6"/>
    <w:rsid w:val="00311C94"/>
    <w:rsid w:val="00312B96"/>
    <w:rsid w:val="003154C2"/>
    <w:rsid w:val="00317C91"/>
    <w:rsid w:val="00322A5B"/>
    <w:rsid w:val="003264D5"/>
    <w:rsid w:val="00327324"/>
    <w:rsid w:val="00330C64"/>
    <w:rsid w:val="00330FE1"/>
    <w:rsid w:val="00333AA7"/>
    <w:rsid w:val="00337FBB"/>
    <w:rsid w:val="003414B9"/>
    <w:rsid w:val="003419B2"/>
    <w:rsid w:val="00343267"/>
    <w:rsid w:val="00351893"/>
    <w:rsid w:val="00353A29"/>
    <w:rsid w:val="003553F9"/>
    <w:rsid w:val="003630BF"/>
    <w:rsid w:val="00363E14"/>
    <w:rsid w:val="00364541"/>
    <w:rsid w:val="00364BC3"/>
    <w:rsid w:val="00366390"/>
    <w:rsid w:val="00373F7D"/>
    <w:rsid w:val="003854C1"/>
    <w:rsid w:val="00386D4C"/>
    <w:rsid w:val="0038781D"/>
    <w:rsid w:val="00391DA7"/>
    <w:rsid w:val="00393925"/>
    <w:rsid w:val="00395D7F"/>
    <w:rsid w:val="003971B9"/>
    <w:rsid w:val="003975AE"/>
    <w:rsid w:val="003A6DBF"/>
    <w:rsid w:val="003B0FED"/>
    <w:rsid w:val="003B3D38"/>
    <w:rsid w:val="003B574B"/>
    <w:rsid w:val="003B57E7"/>
    <w:rsid w:val="003C51C9"/>
    <w:rsid w:val="003C5855"/>
    <w:rsid w:val="003D0F71"/>
    <w:rsid w:val="003D1C02"/>
    <w:rsid w:val="003D1EEF"/>
    <w:rsid w:val="003D2C93"/>
    <w:rsid w:val="003D6F6B"/>
    <w:rsid w:val="003E3645"/>
    <w:rsid w:val="003E4933"/>
    <w:rsid w:val="003E50AC"/>
    <w:rsid w:val="003E77FA"/>
    <w:rsid w:val="003F6208"/>
    <w:rsid w:val="004014A7"/>
    <w:rsid w:val="004024E9"/>
    <w:rsid w:val="00403F15"/>
    <w:rsid w:val="004106CA"/>
    <w:rsid w:val="00414384"/>
    <w:rsid w:val="00420FCA"/>
    <w:rsid w:val="00422BA6"/>
    <w:rsid w:val="00432453"/>
    <w:rsid w:val="00433D9E"/>
    <w:rsid w:val="00434C9B"/>
    <w:rsid w:val="004350F6"/>
    <w:rsid w:val="0044272F"/>
    <w:rsid w:val="00456238"/>
    <w:rsid w:val="0045797C"/>
    <w:rsid w:val="0046026F"/>
    <w:rsid w:val="00465954"/>
    <w:rsid w:val="004677E9"/>
    <w:rsid w:val="00467E09"/>
    <w:rsid w:val="00470EDE"/>
    <w:rsid w:val="00471CF7"/>
    <w:rsid w:val="0047310F"/>
    <w:rsid w:val="00473141"/>
    <w:rsid w:val="00476CE8"/>
    <w:rsid w:val="00481D81"/>
    <w:rsid w:val="00481E22"/>
    <w:rsid w:val="004847DD"/>
    <w:rsid w:val="0048705F"/>
    <w:rsid w:val="0048749C"/>
    <w:rsid w:val="00490616"/>
    <w:rsid w:val="0049109D"/>
    <w:rsid w:val="00493068"/>
    <w:rsid w:val="00493B61"/>
    <w:rsid w:val="00497479"/>
    <w:rsid w:val="00497D43"/>
    <w:rsid w:val="004A7AE0"/>
    <w:rsid w:val="004B21A3"/>
    <w:rsid w:val="004B35EA"/>
    <w:rsid w:val="004B544B"/>
    <w:rsid w:val="004B7F6F"/>
    <w:rsid w:val="004C1005"/>
    <w:rsid w:val="004C3E8C"/>
    <w:rsid w:val="004C57EE"/>
    <w:rsid w:val="004D4398"/>
    <w:rsid w:val="004D48A7"/>
    <w:rsid w:val="004D4EEE"/>
    <w:rsid w:val="004D60FF"/>
    <w:rsid w:val="004E0446"/>
    <w:rsid w:val="004E07E8"/>
    <w:rsid w:val="004E1565"/>
    <w:rsid w:val="004E3B74"/>
    <w:rsid w:val="004E57F4"/>
    <w:rsid w:val="004E59BC"/>
    <w:rsid w:val="004E7A16"/>
    <w:rsid w:val="004F783F"/>
    <w:rsid w:val="00502912"/>
    <w:rsid w:val="005145D0"/>
    <w:rsid w:val="00514CFE"/>
    <w:rsid w:val="005173BA"/>
    <w:rsid w:val="005210DD"/>
    <w:rsid w:val="005212D5"/>
    <w:rsid w:val="00531B12"/>
    <w:rsid w:val="00533393"/>
    <w:rsid w:val="00543127"/>
    <w:rsid w:val="00546529"/>
    <w:rsid w:val="0054713B"/>
    <w:rsid w:val="005471EF"/>
    <w:rsid w:val="005523F1"/>
    <w:rsid w:val="00553CB9"/>
    <w:rsid w:val="005573D1"/>
    <w:rsid w:val="005625A8"/>
    <w:rsid w:val="0056390F"/>
    <w:rsid w:val="00570B10"/>
    <w:rsid w:val="00572297"/>
    <w:rsid w:val="00572A29"/>
    <w:rsid w:val="00577413"/>
    <w:rsid w:val="00577C2D"/>
    <w:rsid w:val="005808CB"/>
    <w:rsid w:val="00580E5A"/>
    <w:rsid w:val="00582E8E"/>
    <w:rsid w:val="0059597E"/>
    <w:rsid w:val="005A167B"/>
    <w:rsid w:val="005A404E"/>
    <w:rsid w:val="005A71FF"/>
    <w:rsid w:val="005B3788"/>
    <w:rsid w:val="005B4D7F"/>
    <w:rsid w:val="005C02C9"/>
    <w:rsid w:val="005C0885"/>
    <w:rsid w:val="005C1CB3"/>
    <w:rsid w:val="005C40F2"/>
    <w:rsid w:val="005C524D"/>
    <w:rsid w:val="005E2045"/>
    <w:rsid w:val="005E25CB"/>
    <w:rsid w:val="005E4CD9"/>
    <w:rsid w:val="005E5998"/>
    <w:rsid w:val="005F56AA"/>
    <w:rsid w:val="005F7EAE"/>
    <w:rsid w:val="006062BE"/>
    <w:rsid w:val="00607ABF"/>
    <w:rsid w:val="00607F9C"/>
    <w:rsid w:val="00615D6A"/>
    <w:rsid w:val="006164FF"/>
    <w:rsid w:val="00616D4B"/>
    <w:rsid w:val="00617CF4"/>
    <w:rsid w:val="0062029C"/>
    <w:rsid w:val="00622F6D"/>
    <w:rsid w:val="00627166"/>
    <w:rsid w:val="00627CFD"/>
    <w:rsid w:val="00637922"/>
    <w:rsid w:val="006508A9"/>
    <w:rsid w:val="00652895"/>
    <w:rsid w:val="00654C61"/>
    <w:rsid w:val="00657417"/>
    <w:rsid w:val="00660240"/>
    <w:rsid w:val="006604D6"/>
    <w:rsid w:val="00661C7F"/>
    <w:rsid w:val="006642EC"/>
    <w:rsid w:val="00665175"/>
    <w:rsid w:val="00665DBF"/>
    <w:rsid w:val="00665DD4"/>
    <w:rsid w:val="00673F39"/>
    <w:rsid w:val="006751C0"/>
    <w:rsid w:val="006756E0"/>
    <w:rsid w:val="006764B4"/>
    <w:rsid w:val="0067654F"/>
    <w:rsid w:val="0068168F"/>
    <w:rsid w:val="00682B2D"/>
    <w:rsid w:val="0068481B"/>
    <w:rsid w:val="00687EA2"/>
    <w:rsid w:val="00690417"/>
    <w:rsid w:val="006923CF"/>
    <w:rsid w:val="006A3707"/>
    <w:rsid w:val="006B01F6"/>
    <w:rsid w:val="006B3A05"/>
    <w:rsid w:val="006B424C"/>
    <w:rsid w:val="006B4F39"/>
    <w:rsid w:val="006B6B56"/>
    <w:rsid w:val="006B7B40"/>
    <w:rsid w:val="006C2631"/>
    <w:rsid w:val="006C2C79"/>
    <w:rsid w:val="006C3638"/>
    <w:rsid w:val="006C465F"/>
    <w:rsid w:val="006C4E9E"/>
    <w:rsid w:val="006C5DCB"/>
    <w:rsid w:val="006D0891"/>
    <w:rsid w:val="006D15EA"/>
    <w:rsid w:val="006D6212"/>
    <w:rsid w:val="006D7814"/>
    <w:rsid w:val="006E14E8"/>
    <w:rsid w:val="006E435A"/>
    <w:rsid w:val="006F541A"/>
    <w:rsid w:val="006F6A70"/>
    <w:rsid w:val="006F7FBA"/>
    <w:rsid w:val="00703196"/>
    <w:rsid w:val="007044D9"/>
    <w:rsid w:val="00706BD5"/>
    <w:rsid w:val="00721253"/>
    <w:rsid w:val="007304AC"/>
    <w:rsid w:val="00730914"/>
    <w:rsid w:val="0073377E"/>
    <w:rsid w:val="0073645F"/>
    <w:rsid w:val="0073734D"/>
    <w:rsid w:val="00742327"/>
    <w:rsid w:val="007428DF"/>
    <w:rsid w:val="007460B8"/>
    <w:rsid w:val="00753E61"/>
    <w:rsid w:val="00757E69"/>
    <w:rsid w:val="00762335"/>
    <w:rsid w:val="00772ED8"/>
    <w:rsid w:val="00777463"/>
    <w:rsid w:val="007926B3"/>
    <w:rsid w:val="00793C84"/>
    <w:rsid w:val="00796899"/>
    <w:rsid w:val="00796D3D"/>
    <w:rsid w:val="00797039"/>
    <w:rsid w:val="0079745E"/>
    <w:rsid w:val="007A3BE6"/>
    <w:rsid w:val="007B4479"/>
    <w:rsid w:val="007B5373"/>
    <w:rsid w:val="007B6BA6"/>
    <w:rsid w:val="007B74F0"/>
    <w:rsid w:val="007C2E26"/>
    <w:rsid w:val="007D2618"/>
    <w:rsid w:val="007D2C49"/>
    <w:rsid w:val="007D2E75"/>
    <w:rsid w:val="007D47EB"/>
    <w:rsid w:val="007E3970"/>
    <w:rsid w:val="007E407F"/>
    <w:rsid w:val="007E51E5"/>
    <w:rsid w:val="007E581B"/>
    <w:rsid w:val="007E5B5A"/>
    <w:rsid w:val="007E623C"/>
    <w:rsid w:val="007F2084"/>
    <w:rsid w:val="007F5DE7"/>
    <w:rsid w:val="00802B4C"/>
    <w:rsid w:val="00803A73"/>
    <w:rsid w:val="00804243"/>
    <w:rsid w:val="00806B3B"/>
    <w:rsid w:val="00807C42"/>
    <w:rsid w:val="00811AA3"/>
    <w:rsid w:val="00813D80"/>
    <w:rsid w:val="00816DED"/>
    <w:rsid w:val="00817092"/>
    <w:rsid w:val="00821DE9"/>
    <w:rsid w:val="00824667"/>
    <w:rsid w:val="00825438"/>
    <w:rsid w:val="008266F7"/>
    <w:rsid w:val="00835CED"/>
    <w:rsid w:val="00837D7C"/>
    <w:rsid w:val="00841F61"/>
    <w:rsid w:val="008460A4"/>
    <w:rsid w:val="00846C98"/>
    <w:rsid w:val="00847A17"/>
    <w:rsid w:val="00852AD7"/>
    <w:rsid w:val="00854F10"/>
    <w:rsid w:val="00855042"/>
    <w:rsid w:val="00857492"/>
    <w:rsid w:val="008607A6"/>
    <w:rsid w:val="008608FF"/>
    <w:rsid w:val="00863FCA"/>
    <w:rsid w:val="00865458"/>
    <w:rsid w:val="00866588"/>
    <w:rsid w:val="008701C5"/>
    <w:rsid w:val="00871423"/>
    <w:rsid w:val="008722D0"/>
    <w:rsid w:val="008733AA"/>
    <w:rsid w:val="00873B8E"/>
    <w:rsid w:val="00894032"/>
    <w:rsid w:val="008973BD"/>
    <w:rsid w:val="008A5B77"/>
    <w:rsid w:val="008B0022"/>
    <w:rsid w:val="008B3FCF"/>
    <w:rsid w:val="008B57F6"/>
    <w:rsid w:val="008C75DE"/>
    <w:rsid w:val="008D3E52"/>
    <w:rsid w:val="008D6C6F"/>
    <w:rsid w:val="008D74F0"/>
    <w:rsid w:val="008E28DC"/>
    <w:rsid w:val="008E6713"/>
    <w:rsid w:val="008F08AA"/>
    <w:rsid w:val="008F57C0"/>
    <w:rsid w:val="00901E86"/>
    <w:rsid w:val="0090213A"/>
    <w:rsid w:val="00903306"/>
    <w:rsid w:val="00906132"/>
    <w:rsid w:val="00907392"/>
    <w:rsid w:val="00910738"/>
    <w:rsid w:val="00912293"/>
    <w:rsid w:val="009127BA"/>
    <w:rsid w:val="009170CA"/>
    <w:rsid w:val="009206B9"/>
    <w:rsid w:val="00924997"/>
    <w:rsid w:val="009267EB"/>
    <w:rsid w:val="00926CDC"/>
    <w:rsid w:val="0093032D"/>
    <w:rsid w:val="00931896"/>
    <w:rsid w:val="009342DE"/>
    <w:rsid w:val="00946F7B"/>
    <w:rsid w:val="0095114F"/>
    <w:rsid w:val="00954C4A"/>
    <w:rsid w:val="009553C6"/>
    <w:rsid w:val="00955D51"/>
    <w:rsid w:val="00957C37"/>
    <w:rsid w:val="00963D37"/>
    <w:rsid w:val="00964A48"/>
    <w:rsid w:val="009719D4"/>
    <w:rsid w:val="009726A2"/>
    <w:rsid w:val="00977757"/>
    <w:rsid w:val="009866F0"/>
    <w:rsid w:val="00987A8E"/>
    <w:rsid w:val="009924E5"/>
    <w:rsid w:val="0099283D"/>
    <w:rsid w:val="00992B1F"/>
    <w:rsid w:val="00996A9A"/>
    <w:rsid w:val="00996AF8"/>
    <w:rsid w:val="009A6203"/>
    <w:rsid w:val="009B3EF5"/>
    <w:rsid w:val="009C0621"/>
    <w:rsid w:val="009C4959"/>
    <w:rsid w:val="009C4FAA"/>
    <w:rsid w:val="009C6C9B"/>
    <w:rsid w:val="009D1397"/>
    <w:rsid w:val="009D1ED7"/>
    <w:rsid w:val="009D5204"/>
    <w:rsid w:val="009E1052"/>
    <w:rsid w:val="009E15EB"/>
    <w:rsid w:val="009F1CC2"/>
    <w:rsid w:val="009F2481"/>
    <w:rsid w:val="009F302E"/>
    <w:rsid w:val="009F5060"/>
    <w:rsid w:val="009F5B63"/>
    <w:rsid w:val="009F629F"/>
    <w:rsid w:val="009F732A"/>
    <w:rsid w:val="009F7CE4"/>
    <w:rsid w:val="00A008BF"/>
    <w:rsid w:val="00A01CFC"/>
    <w:rsid w:val="00A0758A"/>
    <w:rsid w:val="00A0794E"/>
    <w:rsid w:val="00A1130B"/>
    <w:rsid w:val="00A115F8"/>
    <w:rsid w:val="00A20E7D"/>
    <w:rsid w:val="00A23629"/>
    <w:rsid w:val="00A41899"/>
    <w:rsid w:val="00A428F7"/>
    <w:rsid w:val="00A42A86"/>
    <w:rsid w:val="00A45514"/>
    <w:rsid w:val="00A4587B"/>
    <w:rsid w:val="00A50433"/>
    <w:rsid w:val="00A56344"/>
    <w:rsid w:val="00A609BD"/>
    <w:rsid w:val="00A6136C"/>
    <w:rsid w:val="00A637C5"/>
    <w:rsid w:val="00A666E4"/>
    <w:rsid w:val="00A731BB"/>
    <w:rsid w:val="00A80AC6"/>
    <w:rsid w:val="00A81FD1"/>
    <w:rsid w:val="00A823FF"/>
    <w:rsid w:val="00A84274"/>
    <w:rsid w:val="00A8550D"/>
    <w:rsid w:val="00A86206"/>
    <w:rsid w:val="00A87C95"/>
    <w:rsid w:val="00A92517"/>
    <w:rsid w:val="00AA1D77"/>
    <w:rsid w:val="00AB2583"/>
    <w:rsid w:val="00AB2CCC"/>
    <w:rsid w:val="00AB3D9A"/>
    <w:rsid w:val="00AB3ED9"/>
    <w:rsid w:val="00AB4D48"/>
    <w:rsid w:val="00AB64D6"/>
    <w:rsid w:val="00AB67A7"/>
    <w:rsid w:val="00AC1882"/>
    <w:rsid w:val="00AC2A50"/>
    <w:rsid w:val="00AC2FBF"/>
    <w:rsid w:val="00AC301F"/>
    <w:rsid w:val="00AC38DE"/>
    <w:rsid w:val="00AC3916"/>
    <w:rsid w:val="00AD4A43"/>
    <w:rsid w:val="00AD50E2"/>
    <w:rsid w:val="00AD5FFE"/>
    <w:rsid w:val="00AE1DCE"/>
    <w:rsid w:val="00AE5395"/>
    <w:rsid w:val="00AF22FB"/>
    <w:rsid w:val="00AF240E"/>
    <w:rsid w:val="00AF3C16"/>
    <w:rsid w:val="00B012A6"/>
    <w:rsid w:val="00B02C2C"/>
    <w:rsid w:val="00B067F8"/>
    <w:rsid w:val="00B13E33"/>
    <w:rsid w:val="00B17C99"/>
    <w:rsid w:val="00B2312F"/>
    <w:rsid w:val="00B243BB"/>
    <w:rsid w:val="00B25661"/>
    <w:rsid w:val="00B27C71"/>
    <w:rsid w:val="00B40170"/>
    <w:rsid w:val="00B41C6A"/>
    <w:rsid w:val="00B438DE"/>
    <w:rsid w:val="00B502D9"/>
    <w:rsid w:val="00B507D1"/>
    <w:rsid w:val="00B705DD"/>
    <w:rsid w:val="00B70F19"/>
    <w:rsid w:val="00B718E9"/>
    <w:rsid w:val="00B750EA"/>
    <w:rsid w:val="00B76685"/>
    <w:rsid w:val="00B77961"/>
    <w:rsid w:val="00B8216E"/>
    <w:rsid w:val="00B822E0"/>
    <w:rsid w:val="00B823DA"/>
    <w:rsid w:val="00B937F9"/>
    <w:rsid w:val="00BA1A9B"/>
    <w:rsid w:val="00BA1E0D"/>
    <w:rsid w:val="00BA335F"/>
    <w:rsid w:val="00BA33A5"/>
    <w:rsid w:val="00BA3C9C"/>
    <w:rsid w:val="00BA524D"/>
    <w:rsid w:val="00BB0A50"/>
    <w:rsid w:val="00BC1D28"/>
    <w:rsid w:val="00BC77EE"/>
    <w:rsid w:val="00BD3009"/>
    <w:rsid w:val="00BD47D7"/>
    <w:rsid w:val="00BE3767"/>
    <w:rsid w:val="00BE40B1"/>
    <w:rsid w:val="00BF1DB8"/>
    <w:rsid w:val="00BF1ED5"/>
    <w:rsid w:val="00BF4FD7"/>
    <w:rsid w:val="00C00D2E"/>
    <w:rsid w:val="00C0434C"/>
    <w:rsid w:val="00C131AD"/>
    <w:rsid w:val="00C13A64"/>
    <w:rsid w:val="00C20DC9"/>
    <w:rsid w:val="00C231A4"/>
    <w:rsid w:val="00C24F73"/>
    <w:rsid w:val="00C26038"/>
    <w:rsid w:val="00C3062B"/>
    <w:rsid w:val="00C344F0"/>
    <w:rsid w:val="00C367DC"/>
    <w:rsid w:val="00C37A30"/>
    <w:rsid w:val="00C407E9"/>
    <w:rsid w:val="00C43C92"/>
    <w:rsid w:val="00C45E7B"/>
    <w:rsid w:val="00C50930"/>
    <w:rsid w:val="00C54829"/>
    <w:rsid w:val="00C5516D"/>
    <w:rsid w:val="00C601AD"/>
    <w:rsid w:val="00C6293E"/>
    <w:rsid w:val="00C6763E"/>
    <w:rsid w:val="00C721DD"/>
    <w:rsid w:val="00C73DA1"/>
    <w:rsid w:val="00C76611"/>
    <w:rsid w:val="00C76FDD"/>
    <w:rsid w:val="00C8085E"/>
    <w:rsid w:val="00C80964"/>
    <w:rsid w:val="00C815B6"/>
    <w:rsid w:val="00C83A60"/>
    <w:rsid w:val="00CA1992"/>
    <w:rsid w:val="00CA4993"/>
    <w:rsid w:val="00CA6D7C"/>
    <w:rsid w:val="00CB1BF4"/>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2F8A"/>
    <w:rsid w:val="00D2305F"/>
    <w:rsid w:val="00D24CF1"/>
    <w:rsid w:val="00D32F5D"/>
    <w:rsid w:val="00D34F35"/>
    <w:rsid w:val="00D36136"/>
    <w:rsid w:val="00D3798F"/>
    <w:rsid w:val="00D450AF"/>
    <w:rsid w:val="00D47ACD"/>
    <w:rsid w:val="00D47E1B"/>
    <w:rsid w:val="00D5205F"/>
    <w:rsid w:val="00D5653D"/>
    <w:rsid w:val="00D617CE"/>
    <w:rsid w:val="00D63245"/>
    <w:rsid w:val="00D6418C"/>
    <w:rsid w:val="00D642D1"/>
    <w:rsid w:val="00D67D17"/>
    <w:rsid w:val="00D833B8"/>
    <w:rsid w:val="00D83A36"/>
    <w:rsid w:val="00D84FB2"/>
    <w:rsid w:val="00D854EB"/>
    <w:rsid w:val="00D85577"/>
    <w:rsid w:val="00D92720"/>
    <w:rsid w:val="00D96AC8"/>
    <w:rsid w:val="00DA06E4"/>
    <w:rsid w:val="00DA0B0A"/>
    <w:rsid w:val="00DA18FE"/>
    <w:rsid w:val="00DB3424"/>
    <w:rsid w:val="00DB410E"/>
    <w:rsid w:val="00DC1D08"/>
    <w:rsid w:val="00DC3CD2"/>
    <w:rsid w:val="00DC77DE"/>
    <w:rsid w:val="00DC795A"/>
    <w:rsid w:val="00DD0523"/>
    <w:rsid w:val="00DD4BF3"/>
    <w:rsid w:val="00DD545B"/>
    <w:rsid w:val="00DD70F8"/>
    <w:rsid w:val="00DD7297"/>
    <w:rsid w:val="00DD74EA"/>
    <w:rsid w:val="00DE0231"/>
    <w:rsid w:val="00DE233D"/>
    <w:rsid w:val="00DE3C01"/>
    <w:rsid w:val="00DE425A"/>
    <w:rsid w:val="00DE54E2"/>
    <w:rsid w:val="00DF2790"/>
    <w:rsid w:val="00DF601B"/>
    <w:rsid w:val="00DF7C70"/>
    <w:rsid w:val="00E0026D"/>
    <w:rsid w:val="00E02DF9"/>
    <w:rsid w:val="00E068BC"/>
    <w:rsid w:val="00E07E28"/>
    <w:rsid w:val="00E123BF"/>
    <w:rsid w:val="00E15D66"/>
    <w:rsid w:val="00E16315"/>
    <w:rsid w:val="00E16D26"/>
    <w:rsid w:val="00E17F88"/>
    <w:rsid w:val="00E243BB"/>
    <w:rsid w:val="00E26B1C"/>
    <w:rsid w:val="00E30566"/>
    <w:rsid w:val="00E30A31"/>
    <w:rsid w:val="00E3575B"/>
    <w:rsid w:val="00E376B3"/>
    <w:rsid w:val="00E42384"/>
    <w:rsid w:val="00E4285A"/>
    <w:rsid w:val="00E44388"/>
    <w:rsid w:val="00E469AA"/>
    <w:rsid w:val="00E541CE"/>
    <w:rsid w:val="00E54235"/>
    <w:rsid w:val="00E55C0F"/>
    <w:rsid w:val="00E5753E"/>
    <w:rsid w:val="00E57B5A"/>
    <w:rsid w:val="00E60DFD"/>
    <w:rsid w:val="00E665E0"/>
    <w:rsid w:val="00E66BC4"/>
    <w:rsid w:val="00E72874"/>
    <w:rsid w:val="00E72B89"/>
    <w:rsid w:val="00E72D51"/>
    <w:rsid w:val="00E72F57"/>
    <w:rsid w:val="00E740DD"/>
    <w:rsid w:val="00E76443"/>
    <w:rsid w:val="00E773B1"/>
    <w:rsid w:val="00E77CE5"/>
    <w:rsid w:val="00E81114"/>
    <w:rsid w:val="00E81D25"/>
    <w:rsid w:val="00E837E6"/>
    <w:rsid w:val="00E8553E"/>
    <w:rsid w:val="00E86C03"/>
    <w:rsid w:val="00E9528E"/>
    <w:rsid w:val="00E9564C"/>
    <w:rsid w:val="00E969B8"/>
    <w:rsid w:val="00EA268B"/>
    <w:rsid w:val="00EA69C9"/>
    <w:rsid w:val="00EB02A7"/>
    <w:rsid w:val="00EB4B3B"/>
    <w:rsid w:val="00EB5A49"/>
    <w:rsid w:val="00EC0CAA"/>
    <w:rsid w:val="00EC1BBD"/>
    <w:rsid w:val="00EC2072"/>
    <w:rsid w:val="00EC287D"/>
    <w:rsid w:val="00EC30B1"/>
    <w:rsid w:val="00EC446B"/>
    <w:rsid w:val="00EC6FEE"/>
    <w:rsid w:val="00ED7335"/>
    <w:rsid w:val="00EE27C1"/>
    <w:rsid w:val="00EE3373"/>
    <w:rsid w:val="00EE6F2C"/>
    <w:rsid w:val="00EF1158"/>
    <w:rsid w:val="00EF2446"/>
    <w:rsid w:val="00F0105B"/>
    <w:rsid w:val="00F01F00"/>
    <w:rsid w:val="00F02324"/>
    <w:rsid w:val="00F031AA"/>
    <w:rsid w:val="00F04F42"/>
    <w:rsid w:val="00F0752E"/>
    <w:rsid w:val="00F07DA7"/>
    <w:rsid w:val="00F11C48"/>
    <w:rsid w:val="00F126F8"/>
    <w:rsid w:val="00F15030"/>
    <w:rsid w:val="00F16E89"/>
    <w:rsid w:val="00F17D98"/>
    <w:rsid w:val="00F20F03"/>
    <w:rsid w:val="00F238BD"/>
    <w:rsid w:val="00F32D1E"/>
    <w:rsid w:val="00F33C06"/>
    <w:rsid w:val="00F3776F"/>
    <w:rsid w:val="00F41890"/>
    <w:rsid w:val="00F42466"/>
    <w:rsid w:val="00F4335C"/>
    <w:rsid w:val="00F53C31"/>
    <w:rsid w:val="00F5556F"/>
    <w:rsid w:val="00F5645D"/>
    <w:rsid w:val="00F604BC"/>
    <w:rsid w:val="00F65DAB"/>
    <w:rsid w:val="00F67DD7"/>
    <w:rsid w:val="00F72C3B"/>
    <w:rsid w:val="00F772D3"/>
    <w:rsid w:val="00F80C8B"/>
    <w:rsid w:val="00F8241C"/>
    <w:rsid w:val="00F8542E"/>
    <w:rsid w:val="00F907A1"/>
    <w:rsid w:val="00F93856"/>
    <w:rsid w:val="00F9709E"/>
    <w:rsid w:val="00FA75B2"/>
    <w:rsid w:val="00FB3246"/>
    <w:rsid w:val="00FB3F4E"/>
    <w:rsid w:val="00FB72B9"/>
    <w:rsid w:val="00FC01DB"/>
    <w:rsid w:val="00FC020E"/>
    <w:rsid w:val="00FC032A"/>
    <w:rsid w:val="00FC0C46"/>
    <w:rsid w:val="00FC17F5"/>
    <w:rsid w:val="00FC1BB5"/>
    <w:rsid w:val="00FC5345"/>
    <w:rsid w:val="00FD5644"/>
    <w:rsid w:val="00FE0187"/>
    <w:rsid w:val="00FE0E00"/>
    <w:rsid w:val="00FE1BD7"/>
    <w:rsid w:val="00FF2B6B"/>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TANChar">
    <w:name w:val="TAN Char"/>
    <w:link w:val="TAN"/>
    <w:rsid w:val="004014A7"/>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1773</Words>
  <Characters>10110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2020-10-16T09:02:00Z</dcterms:modified>
</cp:coreProperties>
</file>